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2FA9C" w14:textId="43B68E03" w:rsidR="00974F36" w:rsidRPr="00841BCD" w:rsidRDefault="00974F36" w:rsidP="00974F3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5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200</w:t>
      </w:r>
      <w:r w:rsidR="00AE768D">
        <w:rPr>
          <w:rFonts w:ascii="Arial" w:hAnsi="Arial" w:cs="Times New Roman"/>
          <w:b/>
          <w:bCs/>
          <w:sz w:val="24"/>
          <w:szCs w:val="20"/>
          <w:lang w:val="en-GB" w:eastAsia="zh-CN"/>
        </w:rPr>
        <w:t>7100</w:t>
      </w:r>
    </w:p>
    <w:p w14:paraId="4EF5211E" w14:textId="77777777" w:rsidR="00974F36" w:rsidRPr="00841BCD" w:rsidRDefault="00974F36" w:rsidP="00974F3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>Electronic Meeting, 2</w:t>
      </w:r>
      <w:r>
        <w:rPr>
          <w:rFonts w:ascii="Arial" w:hAnsi="Arial"/>
          <w:b/>
          <w:sz w:val="24"/>
          <w:szCs w:val="24"/>
          <w:lang w:eastAsia="zh-CN"/>
        </w:rPr>
        <w:t>5 May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ascii="Arial" w:hAnsi="Arial"/>
          <w:b/>
          <w:sz w:val="24"/>
          <w:szCs w:val="24"/>
          <w:lang w:eastAsia="zh-CN"/>
        </w:rPr>
        <w:t>–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5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June</w:t>
      </w:r>
      <w:r w:rsidRPr="00554399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93F1315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F747C1">
        <w:rPr>
          <w:rFonts w:ascii="Arial" w:eastAsia="Calibri" w:hAnsi="Arial" w:cs="Arial"/>
          <w:b/>
          <w:bCs/>
          <w:sz w:val="24"/>
          <w:lang w:val="en-GB"/>
        </w:rPr>
        <w:t xml:space="preserve">Discussion on the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>CSI-RS based 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747C1">
        <w:rPr>
          <w:rFonts w:ascii="Arial" w:eastAsia="Calibri" w:hAnsi="Arial" w:cs="Arial"/>
          <w:b/>
          <w:bCs/>
          <w:sz w:val="24"/>
          <w:lang w:val="en-GB"/>
        </w:rPr>
        <w:t>capability</w:t>
      </w:r>
    </w:p>
    <w:p w14:paraId="53921647" w14:textId="4C08B58B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A6F8E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535D7">
        <w:rPr>
          <w:rFonts w:ascii="Arial" w:eastAsia="MS Mincho" w:hAnsi="Arial" w:cs="Arial"/>
          <w:b/>
          <w:bCs/>
          <w:sz w:val="24"/>
          <w:szCs w:val="20"/>
          <w:lang w:val="en-GB"/>
        </w:rPr>
        <w:t>.16.1.</w:t>
      </w:r>
      <w:r w:rsidR="002B21FD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2D7BD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67E5AB8" w14:textId="3A3FE5D6" w:rsidR="00F747C1" w:rsidRDefault="00CB759E" w:rsidP="00951E1B">
      <w:pPr>
        <w:spacing w:before="120" w:after="120" w:line="256" w:lineRule="auto"/>
        <w:jc w:val="both"/>
      </w:pPr>
      <w:r>
        <w:t xml:space="preserve">During RAN4#94bis-e meeting, </w:t>
      </w:r>
      <w:r w:rsidR="00627801">
        <w:t xml:space="preserve">the CSI-RS based measurement capability was </w:t>
      </w:r>
      <w:r w:rsidR="00F747C1">
        <w:t xml:space="preserve">slightly </w:t>
      </w:r>
      <w:r w:rsidR="00627801">
        <w:t xml:space="preserve">discussed and the </w:t>
      </w:r>
      <w:r w:rsidR="00F747C1">
        <w:t xml:space="preserve">open issues are captured in the </w:t>
      </w:r>
      <w:r w:rsidR="00627801">
        <w:t>way forward</w:t>
      </w:r>
      <w:r w:rsidR="00F747C1">
        <w:t xml:space="preserve"> [1]. As cited below, the total number of effective carriers a UE shall be capable of monitoring is concluded to follow the number defined for SSB-based measurements. The other measurement capabilities e.g. number of cells, number of resources etc. were still left open. In this contribution, we are discussing the </w:t>
      </w:r>
      <w:r w:rsidR="00864127">
        <w:rPr>
          <w:rFonts w:hint="eastAsia"/>
          <w:lang w:eastAsia="zh-CN"/>
        </w:rPr>
        <w:t>other</w:t>
      </w:r>
      <w:r w:rsidR="00F747C1">
        <w:t xml:space="preserve"> aspects of the CSI-RS based </w:t>
      </w:r>
      <w:r w:rsidR="00BC1ACD">
        <w:t>measurement</w:t>
      </w:r>
      <w:r w:rsidR="00F747C1">
        <w:t xml:space="preserve"> capabilities and provid</w:t>
      </w:r>
      <w:r w:rsidR="00BC1ACD">
        <w:t xml:space="preserve">ing our views accordingly. </w:t>
      </w:r>
      <w:r w:rsidR="00F747C1">
        <w:t xml:space="preserve">  </w:t>
      </w:r>
    </w:p>
    <w:p w14:paraId="511C7837" w14:textId="7B2662CD" w:rsidR="00F76141" w:rsidRDefault="00B37268" w:rsidP="000A12B0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36D059BF">
                <wp:extent cx="6000750" cy="1701800"/>
                <wp:effectExtent l="0" t="0" r="1905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2A95A" w14:textId="77777777" w:rsidR="00472112" w:rsidRPr="00EF6313" w:rsidRDefault="00472112" w:rsidP="00EF6313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Measurement capabilities per MO or per layer</w:t>
                            </w:r>
                          </w:p>
                          <w:p w14:paraId="5887E1D2" w14:textId="77777777" w:rsidR="00472112" w:rsidRPr="00EF6313" w:rsidRDefault="00472112" w:rsidP="00EF6313">
                            <w:pPr>
                              <w:numPr>
                                <w:ilvl w:val="2"/>
                                <w:numId w:val="46"/>
                              </w:numPr>
                              <w:tabs>
                                <w:tab w:val="clear" w:pos="2160"/>
                                <w:tab w:val="num" w:pos="720"/>
                              </w:tabs>
                              <w:spacing w:before="120" w:after="0" w:line="276" w:lineRule="auto"/>
                              <w:ind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Option 1: </w:t>
                            </w: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per</w:t>
                            </w: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frequency layer</w:t>
                            </w:r>
                          </w:p>
                          <w:p w14:paraId="6FEF2681" w14:textId="0EE531AF" w:rsidR="00472112" w:rsidRPr="00EF6313" w:rsidRDefault="00472112" w:rsidP="00EF6313">
                            <w:pPr>
                              <w:numPr>
                                <w:ilvl w:val="2"/>
                                <w:numId w:val="46"/>
                              </w:numPr>
                              <w:tabs>
                                <w:tab w:val="clear" w:pos="2160"/>
                                <w:tab w:val="num" w:pos="1710"/>
                              </w:tabs>
                              <w:spacing w:before="120" w:after="0" w:line="276" w:lineRule="auto"/>
                              <w:ind w:hanging="72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Option 1a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frequency layer is identical to an MO </w:t>
                            </w:r>
                          </w:p>
                          <w:p w14:paraId="44A50E4F" w14:textId="373CF5D3" w:rsidR="00472112" w:rsidRPr="00EF6313" w:rsidRDefault="00472112" w:rsidP="00EF6313">
                            <w:pPr>
                              <w:numPr>
                                <w:ilvl w:val="2"/>
                                <w:numId w:val="46"/>
                              </w:numPr>
                              <w:tabs>
                                <w:tab w:val="clear" w:pos="2160"/>
                                <w:tab w:val="num" w:pos="1710"/>
                              </w:tabs>
                              <w:spacing w:before="120" w:after="0" w:line="276" w:lineRule="auto"/>
                              <w:ind w:hanging="72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Option 1b: One or multiple MOs can be one frequency layer.</w:t>
                            </w:r>
                          </w:p>
                          <w:p w14:paraId="0B22D8D3" w14:textId="77777777" w:rsidR="00472112" w:rsidRPr="00EF6313" w:rsidRDefault="00472112" w:rsidP="00EF6313">
                            <w:pPr>
                              <w:numPr>
                                <w:ilvl w:val="2"/>
                                <w:numId w:val="46"/>
                              </w:numPr>
                              <w:tabs>
                                <w:tab w:val="clear" w:pos="2160"/>
                                <w:tab w:val="num" w:pos="720"/>
                              </w:tabs>
                              <w:spacing w:before="120" w:after="0" w:line="276" w:lineRule="auto"/>
                              <w:ind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Option 2: per </w:t>
                            </w: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MO</w:t>
                            </w:r>
                          </w:p>
                          <w:p w14:paraId="52E4CE40" w14:textId="77777777" w:rsidR="00472112" w:rsidRPr="00EF6313" w:rsidRDefault="00472112" w:rsidP="00EF6313">
                            <w:pPr>
                              <w:numPr>
                                <w:ilvl w:val="2"/>
                                <w:numId w:val="46"/>
                              </w:numPr>
                              <w:tabs>
                                <w:tab w:val="clear" w:pos="2160"/>
                                <w:tab w:val="num" w:pos="1710"/>
                              </w:tabs>
                              <w:spacing w:before="120" w:after="0" w:line="276" w:lineRule="auto"/>
                              <w:ind w:hanging="72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 frequency layer is identical to an MO </w:t>
                            </w:r>
                          </w:p>
                          <w:p w14:paraId="2EC93E8C" w14:textId="77777777" w:rsidR="00472112" w:rsidRPr="00EF6313" w:rsidRDefault="00472112" w:rsidP="00EF6313">
                            <w:pPr>
                              <w:numPr>
                                <w:ilvl w:val="2"/>
                                <w:numId w:val="46"/>
                              </w:numPr>
                              <w:tabs>
                                <w:tab w:val="clear" w:pos="2160"/>
                                <w:tab w:val="num" w:pos="720"/>
                              </w:tabs>
                              <w:spacing w:before="120" w:after="0" w:line="276" w:lineRule="auto"/>
                              <w:ind w:left="1530" w:hanging="171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Option 3: </w:t>
                            </w: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Measurement</w:t>
                            </w: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capabilities per MO or per layer are the same, since single MO is configured per frequency layer, </w:t>
                            </w:r>
                          </w:p>
                          <w:p w14:paraId="210A6B59" w14:textId="213A033C" w:rsidR="00472112" w:rsidRPr="00EF6313" w:rsidRDefault="00472112" w:rsidP="00EF6313">
                            <w:pPr>
                              <w:numPr>
                                <w:ilvl w:val="2"/>
                                <w:numId w:val="46"/>
                              </w:numPr>
                              <w:tabs>
                                <w:tab w:val="clear" w:pos="2160"/>
                                <w:tab w:val="num" w:pos="1710"/>
                              </w:tabs>
                              <w:spacing w:before="120" w:after="0" w:line="276" w:lineRule="auto"/>
                              <w:ind w:hanging="72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F631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CSI-RS resources in the same MO should have the same center frequency, SCS and CP type.</w:t>
                            </w:r>
                          </w:p>
                          <w:p w14:paraId="2C87C4EA" w14:textId="5CD77AD6" w:rsidR="00472112" w:rsidRDefault="00472112" w:rsidP="00EF6313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F3C4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total number of carrier </w:t>
                            </w:r>
                            <w:r w:rsidRPr="005F3C4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UE shall be capable of monitoring</w:t>
                            </w:r>
                            <w:r w:rsidRPr="005F3C4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F3C4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at least 13 effective carrier frequency layers</w:t>
                            </w:r>
                          </w:p>
                          <w:p w14:paraId="51903F4E" w14:textId="77777777" w:rsidR="00472112" w:rsidRPr="005F3C43" w:rsidRDefault="00472112" w:rsidP="00EF6313">
                            <w:pPr>
                              <w:tabs>
                                <w:tab w:val="num" w:pos="1440"/>
                              </w:tabs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C274C66" w14:textId="77BED64D" w:rsidR="00472112" w:rsidRPr="000E1C34" w:rsidRDefault="00472112" w:rsidP="000E1C34">
                            <w:p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5pt;height:1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">
                <v:textbox inset="0,,0">
                  <w:txbxContent>
                    <w:p w14:paraId="7EE2A95A" w14:textId="77777777" w:rsidR="00472112" w:rsidRPr="00EF6313" w:rsidRDefault="00472112" w:rsidP="00EF6313">
                      <w:pPr>
                        <w:numPr>
                          <w:ilvl w:val="0"/>
                          <w:numId w:val="41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>Measurement capabilities per MO or per layer</w:t>
                      </w:r>
                    </w:p>
                    <w:p w14:paraId="5887E1D2" w14:textId="77777777" w:rsidR="00472112" w:rsidRPr="00EF6313" w:rsidRDefault="00472112" w:rsidP="00EF6313">
                      <w:pPr>
                        <w:numPr>
                          <w:ilvl w:val="2"/>
                          <w:numId w:val="46"/>
                        </w:numPr>
                        <w:tabs>
                          <w:tab w:val="clear" w:pos="2160"/>
                          <w:tab w:val="num" w:pos="720"/>
                        </w:tabs>
                        <w:spacing w:before="120" w:after="0" w:line="276" w:lineRule="auto"/>
                        <w:ind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Option 1: </w:t>
                      </w: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per</w:t>
                      </w: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frequency layer</w:t>
                      </w:r>
                    </w:p>
                    <w:p w14:paraId="6FEF2681" w14:textId="0EE531AF" w:rsidR="00472112" w:rsidRPr="00EF6313" w:rsidRDefault="00472112" w:rsidP="00EF6313">
                      <w:pPr>
                        <w:numPr>
                          <w:ilvl w:val="2"/>
                          <w:numId w:val="46"/>
                        </w:numPr>
                        <w:tabs>
                          <w:tab w:val="clear" w:pos="2160"/>
                          <w:tab w:val="num" w:pos="1710"/>
                        </w:tabs>
                        <w:spacing w:before="120" w:after="0" w:line="276" w:lineRule="auto"/>
                        <w:ind w:hanging="72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>Option 1a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frequency layer is identical to an MO </w:t>
                      </w:r>
                    </w:p>
                    <w:p w14:paraId="44A50E4F" w14:textId="373CF5D3" w:rsidR="00472112" w:rsidRPr="00EF6313" w:rsidRDefault="00472112" w:rsidP="00EF6313">
                      <w:pPr>
                        <w:numPr>
                          <w:ilvl w:val="2"/>
                          <w:numId w:val="46"/>
                        </w:numPr>
                        <w:tabs>
                          <w:tab w:val="clear" w:pos="2160"/>
                          <w:tab w:val="num" w:pos="1710"/>
                        </w:tabs>
                        <w:spacing w:before="120" w:after="0" w:line="276" w:lineRule="auto"/>
                        <w:ind w:hanging="72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>Option 1b: One or multiple MOs can be one frequency layer.</w:t>
                      </w:r>
                    </w:p>
                    <w:p w14:paraId="0B22D8D3" w14:textId="77777777" w:rsidR="00472112" w:rsidRPr="00EF6313" w:rsidRDefault="00472112" w:rsidP="00EF6313">
                      <w:pPr>
                        <w:numPr>
                          <w:ilvl w:val="2"/>
                          <w:numId w:val="46"/>
                        </w:numPr>
                        <w:tabs>
                          <w:tab w:val="clear" w:pos="2160"/>
                          <w:tab w:val="num" w:pos="720"/>
                        </w:tabs>
                        <w:spacing w:before="120" w:after="0" w:line="276" w:lineRule="auto"/>
                        <w:ind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Option 2: per </w:t>
                      </w: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MO</w:t>
                      </w:r>
                    </w:p>
                    <w:p w14:paraId="52E4CE40" w14:textId="77777777" w:rsidR="00472112" w:rsidRPr="00EF6313" w:rsidRDefault="00472112" w:rsidP="00EF6313">
                      <w:pPr>
                        <w:numPr>
                          <w:ilvl w:val="2"/>
                          <w:numId w:val="46"/>
                        </w:numPr>
                        <w:tabs>
                          <w:tab w:val="clear" w:pos="2160"/>
                          <w:tab w:val="num" w:pos="1710"/>
                        </w:tabs>
                        <w:spacing w:before="120" w:after="0" w:line="276" w:lineRule="auto"/>
                        <w:ind w:hanging="72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 frequency layer is identical to an MO </w:t>
                      </w:r>
                    </w:p>
                    <w:p w14:paraId="2EC93E8C" w14:textId="77777777" w:rsidR="00472112" w:rsidRPr="00EF6313" w:rsidRDefault="00472112" w:rsidP="00EF6313">
                      <w:pPr>
                        <w:numPr>
                          <w:ilvl w:val="2"/>
                          <w:numId w:val="46"/>
                        </w:numPr>
                        <w:tabs>
                          <w:tab w:val="clear" w:pos="2160"/>
                          <w:tab w:val="num" w:pos="720"/>
                        </w:tabs>
                        <w:spacing w:before="120" w:after="0" w:line="276" w:lineRule="auto"/>
                        <w:ind w:left="1530" w:hanging="171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Option 3: </w:t>
                      </w: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Measurement</w:t>
                      </w: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capabilities per MO or per layer are the same, since single MO is configured per frequency layer, </w:t>
                      </w:r>
                    </w:p>
                    <w:p w14:paraId="210A6B59" w14:textId="213A033C" w:rsidR="00472112" w:rsidRPr="00EF6313" w:rsidRDefault="00472112" w:rsidP="00EF6313">
                      <w:pPr>
                        <w:numPr>
                          <w:ilvl w:val="2"/>
                          <w:numId w:val="46"/>
                        </w:numPr>
                        <w:tabs>
                          <w:tab w:val="clear" w:pos="2160"/>
                          <w:tab w:val="num" w:pos="1710"/>
                        </w:tabs>
                        <w:spacing w:before="120" w:after="0" w:line="276" w:lineRule="auto"/>
                        <w:ind w:hanging="72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F6313">
                        <w:rPr>
                          <w:rFonts w:ascii="Arial" w:hAnsi="Arial" w:cs="Arial"/>
                          <w:sz w:val="18"/>
                          <w:szCs w:val="18"/>
                        </w:rPr>
                        <w:t>CSI-RS resources in the same MO should have the same center frequency, SCS and CP type.</w:t>
                      </w:r>
                    </w:p>
                    <w:p w14:paraId="2C87C4EA" w14:textId="5CD77AD6" w:rsidR="00472112" w:rsidRDefault="00472112" w:rsidP="00EF6313">
                      <w:pPr>
                        <w:numPr>
                          <w:ilvl w:val="0"/>
                          <w:numId w:val="41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F3C4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The total number of carrier </w:t>
                      </w:r>
                      <w:r w:rsidRPr="005F3C4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UE shall be capable of monitoring</w:t>
                      </w:r>
                      <w:r w:rsidRPr="005F3C4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5F3C43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at least 13 effective carrier frequency layers</w:t>
                      </w:r>
                    </w:p>
                    <w:p w14:paraId="51903F4E" w14:textId="77777777" w:rsidR="00472112" w:rsidRPr="005F3C43" w:rsidRDefault="00472112" w:rsidP="00EF6313">
                      <w:pPr>
                        <w:tabs>
                          <w:tab w:val="num" w:pos="1440"/>
                        </w:tabs>
                        <w:spacing w:before="120" w:after="0" w:line="276" w:lineRule="auto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C274C66" w14:textId="77BED64D" w:rsidR="00472112" w:rsidRPr="000E1C34" w:rsidRDefault="00472112" w:rsidP="000E1C34">
                      <w:pPr>
                        <w:spacing w:before="120" w:after="0" w:line="276" w:lineRule="auto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142C041A" w:rsidR="003B659E" w:rsidRPr="00841BCD" w:rsidRDefault="00BC1ACD" w:rsidP="00AE56B1">
      <w:pPr>
        <w:pStyle w:val="RAN4H1"/>
      </w:pPr>
      <w:r>
        <w:t>Discussion</w:t>
      </w:r>
    </w:p>
    <w:p w14:paraId="3983DD4F" w14:textId="32F3C0CE" w:rsidR="00BC1ACD" w:rsidRPr="00067C77" w:rsidRDefault="00AB2314" w:rsidP="0046004F">
      <w:pPr>
        <w:spacing w:after="120"/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/>
        </w:rPr>
        <w:t>Number of frequency layers</w:t>
      </w:r>
    </w:p>
    <w:p w14:paraId="1D5B69E2" w14:textId="6713CAAB" w:rsidR="00AB2314" w:rsidRDefault="00440866" w:rsidP="0046004F">
      <w:pPr>
        <w:spacing w:after="120"/>
        <w:jc w:val="both"/>
      </w:pPr>
      <w:r>
        <w:rPr>
          <w:lang w:val="en-GB"/>
        </w:rPr>
        <w:t xml:space="preserve">According to </w:t>
      </w:r>
      <w:r w:rsidR="00B938A8">
        <w:rPr>
          <w:lang w:val="en-GB"/>
        </w:rPr>
        <w:t>3GPP TS 38.133</w:t>
      </w:r>
      <w:r>
        <w:rPr>
          <w:lang w:val="en-GB"/>
        </w:rPr>
        <w:t xml:space="preserve"> [2], the UE measurement capabilit</w:t>
      </w:r>
      <w:r w:rsidR="00A85595">
        <w:rPr>
          <w:lang w:val="en-GB"/>
        </w:rPr>
        <w:t>y</w:t>
      </w:r>
      <w:r>
        <w:rPr>
          <w:lang w:val="en-GB"/>
        </w:rPr>
        <w:t xml:space="preserve"> </w:t>
      </w:r>
      <w:r w:rsidR="00A85595">
        <w:rPr>
          <w:lang w:val="en-GB"/>
        </w:rPr>
        <w:t>is</w:t>
      </w:r>
      <w:r>
        <w:rPr>
          <w:lang w:val="en-GB"/>
        </w:rPr>
        <w:t xml:space="preserve"> defined in terms of the number of carries</w:t>
      </w:r>
      <w:r w:rsidR="00A85595">
        <w:rPr>
          <w:lang w:val="en-GB"/>
        </w:rPr>
        <w:t xml:space="preserve"> or carrier frequency layers</w:t>
      </w:r>
      <w:r>
        <w:rPr>
          <w:lang w:val="en-GB"/>
        </w:rPr>
        <w:t xml:space="preserve"> the UE is at least capable of monitoring</w:t>
      </w:r>
      <w:r w:rsidR="00A85595">
        <w:rPr>
          <w:lang w:val="en-GB"/>
        </w:rPr>
        <w:t>, including</w:t>
      </w:r>
      <w:r w:rsidR="00871604">
        <w:rPr>
          <w:lang w:val="en-GB"/>
        </w:rPr>
        <w:t xml:space="preserve"> </w:t>
      </w:r>
      <w:r w:rsidR="00A85595">
        <w:t xml:space="preserve">NR, E-UTRA FDD, E-UTRA TDD and UTRA FDD layers. While the CSI-RS based RRM measurement is </w:t>
      </w:r>
      <w:r w:rsidR="002D3648">
        <w:t xml:space="preserve">another way </w:t>
      </w:r>
      <w:r w:rsidR="00A85595">
        <w:t>to measure and evaluate the NR cells using different reference</w:t>
      </w:r>
      <w:r w:rsidR="00AB2314">
        <w:t xml:space="preserve"> signals</w:t>
      </w:r>
      <w:r w:rsidR="00A85595">
        <w:t>, the</w:t>
      </w:r>
      <w:r w:rsidR="00AB2314">
        <w:t xml:space="preserve"> measurement capability concerning NR carriers should remain the same as currently defined, i.e. do not introduce additional carriers/carrier frequency layers due to CSI-RS based RRM measurements. </w:t>
      </w:r>
      <w:r w:rsidR="002B3AEE">
        <w:t>Following current spec</w:t>
      </w:r>
      <w:r w:rsidR="00166FA0">
        <w:t>ification</w:t>
      </w:r>
      <w:r w:rsidR="002B3AEE">
        <w:t>, the UE shall be capable of monitoring at least 7 NR carriers</w:t>
      </w:r>
      <w:r w:rsidR="00F41BFF">
        <w:t xml:space="preserve">/carrier frequency layers </w:t>
      </w:r>
      <w:r w:rsidR="00F41BFF">
        <w:rPr>
          <w:lang w:eastAsia="zh-CN"/>
        </w:rPr>
        <w:t>excluding NR serving carrier(s)</w:t>
      </w:r>
      <w:r w:rsidR="00AB2AD0">
        <w:rPr>
          <w:lang w:eastAsia="zh-CN"/>
        </w:rPr>
        <w:t xml:space="preserve">, and a total of </w:t>
      </w:r>
      <w:r w:rsidR="00AB2AD0">
        <w:t xml:space="preserve">at least 13 effective </w:t>
      </w:r>
      <w:r w:rsidR="00166FA0">
        <w:t xml:space="preserve">inter-frequency/inter-RAT </w:t>
      </w:r>
      <w:r w:rsidR="00AB2AD0">
        <w:t>carrier frequency layers as agreed in last meeting</w:t>
      </w:r>
      <w:r w:rsidR="00F41BFF">
        <w:rPr>
          <w:lang w:eastAsia="zh-CN"/>
        </w:rPr>
        <w:t xml:space="preserve">. </w:t>
      </w:r>
      <w:r w:rsidR="002B3AEE">
        <w:t xml:space="preserve"> </w:t>
      </w:r>
    </w:p>
    <w:p w14:paraId="3FA47C52" w14:textId="70FE3CB1" w:rsidR="00774459" w:rsidRDefault="00AB2314" w:rsidP="0046004F">
      <w:pPr>
        <w:spacing w:after="120"/>
        <w:jc w:val="both"/>
        <w:rPr>
          <w:b/>
        </w:rPr>
      </w:pPr>
      <w:r w:rsidRPr="00AB2314">
        <w:rPr>
          <w:b/>
        </w:rPr>
        <w:t xml:space="preserve">Proposal1: Do not introduce additional carrier frequency layers due to CSI-RS based RRM measurements. </w:t>
      </w:r>
    </w:p>
    <w:p w14:paraId="5D399D81" w14:textId="5282FAE4" w:rsidR="00067C77" w:rsidRPr="00774459" w:rsidRDefault="00774459" w:rsidP="0046004F">
      <w:pPr>
        <w:spacing w:after="120"/>
        <w:jc w:val="both"/>
        <w:rPr>
          <w:b/>
        </w:rPr>
      </w:pPr>
      <w:r>
        <w:rPr>
          <w:b/>
        </w:rPr>
        <w:t xml:space="preserve">Proposal2: </w:t>
      </w:r>
      <w:r w:rsidR="00AB2314" w:rsidRPr="00AB2314">
        <w:rPr>
          <w:b/>
        </w:rPr>
        <w:t xml:space="preserve"> </w:t>
      </w:r>
      <w:r>
        <w:rPr>
          <w:b/>
        </w:rPr>
        <w:t>T</w:t>
      </w:r>
      <w:r w:rsidRPr="00774459">
        <w:rPr>
          <w:b/>
        </w:rPr>
        <w:t>he UE shall be capable of monitoring a total of at least 7 NR carriers excluding NR serving carrier(s).</w:t>
      </w:r>
      <w:r w:rsidR="00AB2314" w:rsidRPr="00AB2314">
        <w:rPr>
          <w:b/>
        </w:rPr>
        <w:t xml:space="preserve"> </w:t>
      </w:r>
      <w:r w:rsidR="00A85595" w:rsidRPr="00AB2314">
        <w:rPr>
          <w:b/>
        </w:rPr>
        <w:t xml:space="preserve"> </w:t>
      </w:r>
    </w:p>
    <w:p w14:paraId="4183D2DB" w14:textId="7E7A1A11" w:rsidR="00472112" w:rsidRDefault="009B55F2" w:rsidP="0046004F">
      <w:pPr>
        <w:spacing w:after="120"/>
        <w:jc w:val="both"/>
      </w:pPr>
      <w:r>
        <w:t xml:space="preserve">When the CSI-RS based RRM measurement is concerned, companies have got different understandings on how to define a frequency layer. RAN1 </w:t>
      </w:r>
      <w:r w:rsidR="008218E4">
        <w:t xml:space="preserve">has </w:t>
      </w:r>
      <w:r>
        <w:t>sent LS to RAN2 informing the change of the terminology of “frequency layer” to MO</w:t>
      </w:r>
      <w:r w:rsidR="008218E4">
        <w:t xml:space="preserve"> as below [3]</w:t>
      </w:r>
      <w:r>
        <w:t xml:space="preserve">. We understood </w:t>
      </w:r>
      <w:r w:rsidR="008218E4">
        <w:t>it</w:t>
      </w:r>
      <w:r>
        <w:t xml:space="preserve"> clarified the maximum number of CSI-RS resources the UE can be configured is per MO</w:t>
      </w:r>
      <w:r w:rsidR="00166FA0">
        <w:t>.</w:t>
      </w:r>
      <w:r>
        <w:t xml:space="preserve"> </w:t>
      </w:r>
      <w:r w:rsidR="00166FA0">
        <w:t xml:space="preserve">Neither was </w:t>
      </w:r>
      <w:r>
        <w:t xml:space="preserve">RAN1 </w:t>
      </w:r>
      <w:r w:rsidR="009E3A76">
        <w:t>meant to indicate single MO per frequency layer</w:t>
      </w:r>
      <w:r w:rsidR="009154AA">
        <w:t xml:space="preserve">, </w:t>
      </w:r>
      <w:r w:rsidR="00166FA0">
        <w:t>n</w:t>
      </w:r>
      <w:r w:rsidR="009154AA">
        <w:t>or the frequency layer</w:t>
      </w:r>
      <w:r w:rsidR="00166FA0">
        <w:t xml:space="preserve"> or </w:t>
      </w:r>
      <w:r w:rsidR="009154AA">
        <w:t xml:space="preserve">MO is used </w:t>
      </w:r>
      <w:r w:rsidR="00A354A0">
        <w:t>to define</w:t>
      </w:r>
      <w:r w:rsidR="009154AA">
        <w:t xml:space="preserve"> the</w:t>
      </w:r>
      <w:r w:rsidR="00A354A0">
        <w:t xml:space="preserve"> UE</w:t>
      </w:r>
      <w:r w:rsidR="009154AA">
        <w:t xml:space="preserve"> measurement capability.</w:t>
      </w:r>
      <w:r w:rsidR="00964E1E">
        <w:t xml:space="preserve"> </w:t>
      </w:r>
      <w:r w:rsidR="00166FA0">
        <w:t>As</w:t>
      </w:r>
      <w:r w:rsidR="008218E4">
        <w:t xml:space="preserve"> RAN1 informs all </w:t>
      </w:r>
      <w:r w:rsidR="008218E4" w:rsidRPr="008218E4">
        <w:t xml:space="preserve">CSI-RS resources in the same MO shall have the same </w:t>
      </w:r>
      <w:r w:rsidR="00472112" w:rsidRPr="008218E4">
        <w:t>center</w:t>
      </w:r>
      <w:r w:rsidR="008218E4" w:rsidRPr="008218E4">
        <w:t xml:space="preserve"> frequency</w:t>
      </w:r>
      <w:r w:rsidR="008218E4">
        <w:t xml:space="preserve"> </w:t>
      </w:r>
      <w:r w:rsidR="008218E4" w:rsidRPr="008218E4">
        <w:t xml:space="preserve">i.e., </w:t>
      </w:r>
      <w:proofErr w:type="spellStart"/>
      <w:r w:rsidR="008218E4" w:rsidRPr="008218E4">
        <w:t>startPRB</w:t>
      </w:r>
      <w:proofErr w:type="spellEnd"/>
      <w:r w:rsidR="008218E4" w:rsidRPr="008218E4">
        <w:t xml:space="preserve"> + floor(</w:t>
      </w:r>
      <w:proofErr w:type="spellStart"/>
      <w:r w:rsidR="008218E4" w:rsidRPr="008218E4">
        <w:t>nrofPRBs</w:t>
      </w:r>
      <w:proofErr w:type="spellEnd"/>
      <w:r w:rsidR="008218E4" w:rsidRPr="008218E4">
        <w:t>/2)</w:t>
      </w:r>
      <w:r w:rsidR="008218E4">
        <w:t xml:space="preserve">. It is reasonable to </w:t>
      </w:r>
      <w:r w:rsidR="00472112">
        <w:t>assume the</w:t>
      </w:r>
      <w:r w:rsidR="00583590">
        <w:t xml:space="preserve"> carrier/</w:t>
      </w:r>
      <w:r w:rsidR="00472112">
        <w:t>frequency layer refers to the center frequency of the CSI-RS resources</w:t>
      </w:r>
      <w:r w:rsidR="00583590" w:rsidRPr="00583590">
        <w:t xml:space="preserve"> </w:t>
      </w:r>
      <w:r w:rsidR="00583590">
        <w:t>for CSI-RS based RRM measurement</w:t>
      </w:r>
      <w:r w:rsidR="00472112">
        <w:t xml:space="preserve">. </w:t>
      </w:r>
    </w:p>
    <w:p w14:paraId="109970F7" w14:textId="200887A0" w:rsidR="009B55F2" w:rsidRPr="00472112" w:rsidRDefault="00472112" w:rsidP="0046004F">
      <w:pPr>
        <w:spacing w:after="120"/>
        <w:jc w:val="both"/>
        <w:rPr>
          <w:b/>
        </w:rPr>
      </w:pPr>
      <w:r w:rsidRPr="00472112">
        <w:rPr>
          <w:b/>
        </w:rPr>
        <w:t xml:space="preserve">Proposal3: </w:t>
      </w:r>
      <w:r w:rsidR="00842F04">
        <w:rPr>
          <w:b/>
        </w:rPr>
        <w:t>For CSI-RS based RRM measurement, t</w:t>
      </w:r>
      <w:r w:rsidRPr="00472112">
        <w:rPr>
          <w:b/>
        </w:rPr>
        <w:t>he carrier/ frequency layer refers to the center frequency of the CSI-RS resources.</w:t>
      </w:r>
    </w:p>
    <w:p w14:paraId="7CC257DA" w14:textId="77777777" w:rsidR="00A85595" w:rsidRPr="00A85595" w:rsidRDefault="00A85595" w:rsidP="0046004F">
      <w:pPr>
        <w:spacing w:after="120"/>
        <w:jc w:val="both"/>
      </w:pPr>
    </w:p>
    <w:p w14:paraId="63B83B3F" w14:textId="610EDAB8" w:rsidR="001809D8" w:rsidRDefault="00DD1FF4" w:rsidP="0046004F">
      <w:pPr>
        <w:spacing w:after="120"/>
        <w:jc w:val="both"/>
        <w:rPr>
          <w:i/>
        </w:rPr>
      </w:pPr>
      <w:r w:rsidRPr="00773615">
        <w:rPr>
          <w:noProof/>
          <w:sz w:val="16"/>
          <w:szCs w:val="16"/>
        </w:rPr>
        <w:lastRenderedPageBreak/>
        <mc:AlternateContent>
          <mc:Choice Requires="wps">
            <w:drawing>
              <wp:inline distT="0" distB="0" distL="0" distR="0" wp14:anchorId="11E9ABB9" wp14:editId="34A3A50F">
                <wp:extent cx="6083300" cy="1466850"/>
                <wp:effectExtent l="0" t="0" r="12700" b="1905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2CCB8" w14:textId="4431ABF1" w:rsidR="00472112" w:rsidRPr="008218E4" w:rsidRDefault="00472112" w:rsidP="008218E4">
                            <w:pPr>
                              <w:ind w:left="180" w:right="14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However, RAN1 does recognize that terminology of ‘frequency layer’ is not used in RAN2 specification </w:t>
                            </w:r>
                            <w:proofErr w:type="gramStart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and also</w:t>
                            </w:r>
                            <w:proofErr w:type="gram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not clearly defined in the current RAN1 specification.</w:t>
                            </w:r>
                          </w:p>
                          <w:p w14:paraId="6807BCD0" w14:textId="409E05E8" w:rsidR="00472112" w:rsidRPr="008218E4" w:rsidRDefault="00472112" w:rsidP="008218E4">
                            <w:pPr>
                              <w:ind w:left="180" w:right="14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 resolve this issue, RAN1 has agreed that from RAN1 perspective, frequency layer for CSI-RS mobility resources is measurement object (MO). Furthermore, RAN1 agreed that ‘</w:t>
                            </w:r>
                            <w:r w:rsidRPr="008218E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frequency layer</w:t>
                            </w: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’ used in RAN1 specification should be changed to ‘</w:t>
                            </w:r>
                            <w:r w:rsidRPr="008218E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measurement object</w:t>
                            </w: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’ and the changes to the RAN1 specification have been endorsed. </w:t>
                            </w:r>
                          </w:p>
                          <w:p w14:paraId="0BE3755F" w14:textId="77777777" w:rsidR="00472112" w:rsidRPr="008218E4" w:rsidRDefault="00472112" w:rsidP="008218E4">
                            <w:pPr>
                              <w:ind w:left="180" w:right="14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Additionally, RAN1 has agreed that CSI-RS resources in the same MO shall have the </w:t>
                            </w:r>
                            <w:r w:rsidRPr="008218E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same 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centre</w:t>
                            </w:r>
                            <w:proofErr w:type="spellEnd"/>
                            <w:r w:rsidRPr="008218E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frequency</w:t>
                            </w: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(i.e., 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  <w:lang w:eastAsia="ko-KR"/>
                              </w:rPr>
                              <w:t>startPRB</w:t>
                            </w:r>
                            <w:proofErr w:type="spell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 xml:space="preserve"> + floor(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  <w:lang w:eastAsia="ko-KR"/>
                              </w:rPr>
                              <w:t>nrofPRBs</w:t>
                            </w:r>
                            <w:proofErr w:type="spell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 xml:space="preserve">/2)) value and have the </w:t>
                            </w:r>
                            <w:r w:rsidRPr="008218E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eastAsia="ko-KR"/>
                              </w:rPr>
                              <w:t xml:space="preserve">same </w:t>
                            </w:r>
                            <w:proofErr w:type="gramStart"/>
                            <w:r w:rsidRPr="008218E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eastAsia="ko-KR"/>
                              </w:rPr>
                              <w:t>SCS</w:t>
                            </w: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 xml:space="preserve">, </w:t>
                            </w: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and</w:t>
                            </w:r>
                            <w:proofErr w:type="gram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would like to </w:t>
                            </w:r>
                            <w:r w:rsidRPr="008218E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recommend</w:t>
                            </w: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 RAN2 to capture the restriction in appropriate RAN2 specifications.</w:t>
                            </w:r>
                          </w:p>
                          <w:p w14:paraId="7B0D120D" w14:textId="77777777" w:rsidR="00472112" w:rsidRPr="008218E4" w:rsidRDefault="00472112" w:rsidP="00B938A8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11A8A921" w14:textId="4A0348CF" w:rsidR="00472112" w:rsidRPr="008218E4" w:rsidRDefault="00472112" w:rsidP="00B938A8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218E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A UE configured with the higher layer parameters </w:t>
                            </w:r>
                            <w:r w:rsidRPr="008218E4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CSI-RS-Resource-Mobility</w:t>
                            </w:r>
                            <w:r w:rsidRPr="008218E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may expect to be configured</w:t>
                            </w:r>
                          </w:p>
                          <w:p w14:paraId="0E6D1841" w14:textId="77777777" w:rsidR="00472112" w:rsidRPr="008218E4" w:rsidRDefault="00472112" w:rsidP="00B938A8">
                            <w:pPr>
                              <w:pStyle w:val="B1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218E4">
                              <w:rPr>
                                <w:rFonts w:ascii="Arial" w:eastAsia="Malgun Gothic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  <w:r w:rsidRPr="008218E4">
                              <w:rPr>
                                <w:rFonts w:ascii="Arial" w:eastAsia="Malgun Gothic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with no more than 96 CSI-RS resources per higher layer parameter 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MeasObjectNR</w:t>
                            </w:r>
                            <w:proofErr w:type="spell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when all CSI-RS resources configured by the same higher layer parameter 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MeasObjectNR</w:t>
                            </w:r>
                            <w:proofErr w:type="spell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have been configured with 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associatedSSB</w:t>
                            </w:r>
                            <w:proofErr w:type="spell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or, </w:t>
                            </w:r>
                          </w:p>
                          <w:p w14:paraId="0A48311C" w14:textId="77777777" w:rsidR="00472112" w:rsidRPr="008218E4" w:rsidRDefault="00472112" w:rsidP="00B938A8">
                            <w:pPr>
                              <w:pStyle w:val="B1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18E4">
                              <w:rPr>
                                <w:rFonts w:ascii="Arial" w:eastAsia="Malgun Gothic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  <w:r w:rsidRPr="008218E4">
                              <w:rPr>
                                <w:rFonts w:ascii="Arial" w:eastAsia="Malgun Gothic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with no more than 64 CSI-RS resources per higher layer parameter 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MeasObjectNR</w:t>
                            </w:r>
                            <w:proofErr w:type="spell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when all CSI-RS resources have been configured without 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associatedSSB</w:t>
                            </w:r>
                            <w:proofErr w:type="spell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or when only some of the CSI-RS resources have been configured with 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associatedSSB</w:t>
                            </w:r>
                            <w:proofErr w:type="spellEnd"/>
                            <w:r w:rsidRPr="008218E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by the same higher layer parameter </w:t>
                            </w:r>
                            <w:proofErr w:type="spellStart"/>
                            <w:r w:rsidRPr="008218E4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MeasObjectNR</w:t>
                            </w:r>
                            <w:proofErr w:type="spellEnd"/>
                          </w:p>
                          <w:p w14:paraId="51E01545" w14:textId="77777777" w:rsidR="00472112" w:rsidRPr="008218E4" w:rsidRDefault="00472112" w:rsidP="00B0659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x-none"/>
                              </w:rPr>
                            </w:pPr>
                          </w:p>
                          <w:p w14:paraId="3632B80C" w14:textId="77777777" w:rsidR="00472112" w:rsidRPr="008218E4" w:rsidRDefault="00472112" w:rsidP="00DF5A65">
                            <w:pPr>
                              <w:spacing w:before="120" w:after="0" w:line="276" w:lineRule="auto"/>
                              <w:contextualSpacing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E9ABB9" id="_x0000_s1027" type="#_x0000_t202" style="width:479pt;height:11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">
                <v:textbox inset="0,,0">
                  <w:txbxContent>
                    <w:p w14:paraId="37B2CCB8" w14:textId="4431ABF1" w:rsidR="00472112" w:rsidRPr="008218E4" w:rsidRDefault="00472112" w:rsidP="008218E4">
                      <w:pPr>
                        <w:ind w:left="180" w:right="14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However, RAN1 does recognize that terminology of ‘frequency layer’ is not used in RAN2 specification </w:t>
                      </w:r>
                      <w:proofErr w:type="gramStart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>and also</w:t>
                      </w:r>
                      <w:proofErr w:type="gram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not clearly defined in the current RAN1 specification.</w:t>
                      </w:r>
                    </w:p>
                    <w:p w14:paraId="6807BCD0" w14:textId="409E05E8" w:rsidR="00472112" w:rsidRPr="008218E4" w:rsidRDefault="00472112" w:rsidP="008218E4">
                      <w:pPr>
                        <w:ind w:left="180" w:right="14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>To resolve this issue, RAN1 has agreed that from RAN1 perspective, frequency layer for CSI-RS mobility resources is measurement object (MO). Furthermore, RAN1 agreed that ‘</w:t>
                      </w:r>
                      <w:r w:rsidRPr="008218E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frequency layer</w:t>
                      </w: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>’ used in RAN1 specification should be changed to ‘</w:t>
                      </w:r>
                      <w:r w:rsidRPr="008218E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measurement object</w:t>
                      </w: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’ and the changes to the RAN1 specification have been endorsed. </w:t>
                      </w:r>
                    </w:p>
                    <w:p w14:paraId="0BE3755F" w14:textId="77777777" w:rsidR="00472112" w:rsidRPr="008218E4" w:rsidRDefault="00472112" w:rsidP="008218E4">
                      <w:pPr>
                        <w:ind w:left="180" w:right="140"/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</w:pP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Additionally, RAN1 has agreed that CSI-RS resources in the same MO shall have the </w:t>
                      </w:r>
                      <w:r w:rsidRPr="008218E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same 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centre</w:t>
                      </w:r>
                      <w:proofErr w:type="spellEnd"/>
                      <w:r w:rsidRPr="008218E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frequency</w:t>
                      </w: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(i.e., 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i/>
                          <w:sz w:val="18"/>
                          <w:szCs w:val="18"/>
                          <w:lang w:eastAsia="ko-KR"/>
                        </w:rPr>
                        <w:t>startPRB</w:t>
                      </w:r>
                      <w:proofErr w:type="spell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  <w:t xml:space="preserve"> + floor(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i/>
                          <w:sz w:val="18"/>
                          <w:szCs w:val="18"/>
                          <w:lang w:eastAsia="ko-KR"/>
                        </w:rPr>
                        <w:t>nrofPRBs</w:t>
                      </w:r>
                      <w:proofErr w:type="spell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  <w:t xml:space="preserve">/2)) value and have the </w:t>
                      </w:r>
                      <w:r w:rsidRPr="008218E4">
                        <w:rPr>
                          <w:rFonts w:ascii="Arial" w:hAnsi="Arial" w:cs="Arial"/>
                          <w:b/>
                          <w:sz w:val="18"/>
                          <w:szCs w:val="18"/>
                          <w:lang w:eastAsia="ko-KR"/>
                        </w:rPr>
                        <w:t xml:space="preserve">same </w:t>
                      </w:r>
                      <w:proofErr w:type="gramStart"/>
                      <w:r w:rsidRPr="008218E4">
                        <w:rPr>
                          <w:rFonts w:ascii="Arial" w:hAnsi="Arial" w:cs="Arial"/>
                          <w:b/>
                          <w:sz w:val="18"/>
                          <w:szCs w:val="18"/>
                          <w:lang w:eastAsia="ko-KR"/>
                        </w:rPr>
                        <w:t>SCS</w:t>
                      </w: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  <w:t xml:space="preserve">, </w:t>
                      </w: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>and</w:t>
                      </w:r>
                      <w:proofErr w:type="gram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would like to </w:t>
                      </w:r>
                      <w:r w:rsidRPr="008218E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recommend</w:t>
                      </w: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to RAN2 to capture the restriction in appropriate RAN2 specifications.</w:t>
                      </w:r>
                    </w:p>
                    <w:p w14:paraId="7B0D120D" w14:textId="77777777" w:rsidR="00472112" w:rsidRPr="008218E4" w:rsidRDefault="00472112" w:rsidP="00B938A8">
                      <w:pP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11A8A921" w14:textId="4A0348CF" w:rsidR="00472112" w:rsidRPr="008218E4" w:rsidRDefault="00472112" w:rsidP="00B938A8">
                      <w:pP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8218E4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 xml:space="preserve">A UE configured with the higher layer parameters </w:t>
                      </w:r>
                      <w:r w:rsidRPr="008218E4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CSI-RS-Resource-Mobility</w:t>
                      </w:r>
                      <w:r w:rsidRPr="008218E4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 xml:space="preserve"> may expect to be configured</w:t>
                      </w:r>
                    </w:p>
                    <w:p w14:paraId="0E6D1841" w14:textId="77777777" w:rsidR="00472112" w:rsidRPr="008218E4" w:rsidRDefault="00472112" w:rsidP="00B938A8">
                      <w:pPr>
                        <w:pStyle w:val="B1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218E4">
                        <w:rPr>
                          <w:rFonts w:ascii="Arial" w:eastAsia="Malgun Gothic" w:hAnsi="Arial" w:cs="Arial"/>
                          <w:sz w:val="18"/>
                          <w:szCs w:val="18"/>
                        </w:rPr>
                        <w:t>-</w:t>
                      </w:r>
                      <w:r w:rsidRPr="008218E4">
                        <w:rPr>
                          <w:rFonts w:ascii="Arial" w:eastAsia="Malgun Gothic" w:hAnsi="Arial" w:cs="Arial"/>
                          <w:sz w:val="18"/>
                          <w:szCs w:val="18"/>
                        </w:rPr>
                        <w:tab/>
                      </w: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with no more than 96 CSI-RS resources per higher layer parameter 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MeasObjectNR</w:t>
                      </w:r>
                      <w:proofErr w:type="spell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when all CSI-RS resources configured by the same higher layer parameter 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MeasObjectNR</w:t>
                      </w:r>
                      <w:proofErr w:type="spell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have been configured with 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associatedSSB</w:t>
                      </w:r>
                      <w:proofErr w:type="spell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or, </w:t>
                      </w:r>
                    </w:p>
                    <w:p w14:paraId="0A48311C" w14:textId="77777777" w:rsidR="00472112" w:rsidRPr="008218E4" w:rsidRDefault="00472112" w:rsidP="00B938A8">
                      <w:pPr>
                        <w:pStyle w:val="B1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8218E4">
                        <w:rPr>
                          <w:rFonts w:ascii="Arial" w:eastAsia="Malgun Gothic" w:hAnsi="Arial" w:cs="Arial"/>
                          <w:sz w:val="18"/>
                          <w:szCs w:val="18"/>
                        </w:rPr>
                        <w:t>-</w:t>
                      </w:r>
                      <w:r w:rsidRPr="008218E4">
                        <w:rPr>
                          <w:rFonts w:ascii="Arial" w:eastAsia="Malgun Gothic" w:hAnsi="Arial" w:cs="Arial"/>
                          <w:sz w:val="18"/>
                          <w:szCs w:val="18"/>
                        </w:rPr>
                        <w:tab/>
                      </w:r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with no more than 64 CSI-RS resources per higher layer parameter 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MeasObjectNR</w:t>
                      </w:r>
                      <w:proofErr w:type="spell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when all CSI-RS resources have been configured without 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associatedSSB</w:t>
                      </w:r>
                      <w:proofErr w:type="spell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or when only some of the CSI-RS resources have been configured with 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associatedSSB</w:t>
                      </w:r>
                      <w:proofErr w:type="spellEnd"/>
                      <w:r w:rsidRPr="008218E4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by the same higher layer parameter </w:t>
                      </w:r>
                      <w:proofErr w:type="spellStart"/>
                      <w:r w:rsidRPr="008218E4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MeasObjectNR</w:t>
                      </w:r>
                      <w:proofErr w:type="spellEnd"/>
                    </w:p>
                    <w:p w14:paraId="51E01545" w14:textId="77777777" w:rsidR="00472112" w:rsidRPr="008218E4" w:rsidRDefault="00472112" w:rsidP="00B0659D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x-none"/>
                        </w:rPr>
                      </w:pPr>
                    </w:p>
                    <w:p w14:paraId="3632B80C" w14:textId="77777777" w:rsidR="00472112" w:rsidRPr="008218E4" w:rsidRDefault="00472112" w:rsidP="00DF5A65">
                      <w:pPr>
                        <w:spacing w:before="120" w:after="0" w:line="276" w:lineRule="auto"/>
                        <w:contextualSpacing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FFDF17" w14:textId="7CF4490F" w:rsidR="005A692A" w:rsidRDefault="00172DAB" w:rsidP="00472112">
      <w:pPr>
        <w:spacing w:after="120"/>
        <w:jc w:val="both"/>
      </w:pPr>
      <w:r>
        <w:t>In</w:t>
      </w:r>
      <w:r w:rsidR="00472112">
        <w:t xml:space="preserve"> RAN4</w:t>
      </w:r>
      <w:r w:rsidR="005A692A">
        <w:t>#94bis-e</w:t>
      </w:r>
      <w:r w:rsidR="00472112">
        <w:t xml:space="preserve"> meeting, it was agreed to assume all the CSI-RS resources in one MO have the same bandwidth, the network would have to configure multiple MOs if CSI-RS with different bandwidths are transmitted from neighbor cells. It leads to </w:t>
      </w:r>
      <w:r w:rsidR="005A692A">
        <w:t xml:space="preserve">one or </w:t>
      </w:r>
      <w:r w:rsidR="00472112">
        <w:t xml:space="preserve">multiple MOs with the same center frequency of CSI-RS </w:t>
      </w:r>
      <w:r w:rsidR="005A692A">
        <w:t>resources on one frequency layer.</w:t>
      </w:r>
    </w:p>
    <w:p w14:paraId="1CE4A40E" w14:textId="043D76EB" w:rsidR="00472112" w:rsidRPr="005A692A" w:rsidRDefault="005A692A" w:rsidP="00472112">
      <w:pPr>
        <w:spacing w:after="120"/>
        <w:jc w:val="both"/>
        <w:rPr>
          <w:b/>
        </w:rPr>
      </w:pPr>
      <w:r w:rsidRPr="005A692A">
        <w:rPr>
          <w:b/>
        </w:rPr>
        <w:t xml:space="preserve">Proposal4: There could be one or multiple MOs per frequency layer when CSI-RS based </w:t>
      </w:r>
      <w:r>
        <w:rPr>
          <w:b/>
        </w:rPr>
        <w:t xml:space="preserve">RRM </w:t>
      </w:r>
      <w:r w:rsidRPr="005A692A">
        <w:rPr>
          <w:b/>
        </w:rPr>
        <w:t xml:space="preserve">measurement is configured.  </w:t>
      </w:r>
    </w:p>
    <w:p w14:paraId="7B7C5F52" w14:textId="4B596BE5" w:rsidR="00322642" w:rsidRDefault="00172DAB" w:rsidP="00E723EB">
      <w:pPr>
        <w:spacing w:after="120"/>
        <w:jc w:val="both"/>
        <w:rPr>
          <w:rFonts w:cs="Arial"/>
          <w:iCs/>
          <w:szCs w:val="18"/>
        </w:rPr>
      </w:pPr>
      <w:r>
        <w:t xml:space="preserve">In addition, it was agreed to define the Rel16 requirements only when </w:t>
      </w:r>
      <w:proofErr w:type="spellStart"/>
      <w:r w:rsidRPr="00172DAB">
        <w:rPr>
          <w:i/>
        </w:rPr>
        <w:t>associatedSSB</w:t>
      </w:r>
      <w:proofErr w:type="spellEnd"/>
      <w:r>
        <w:t xml:space="preserve"> is configured.</w:t>
      </w:r>
      <w:r w:rsidR="00A56E96">
        <w:t xml:space="preserve"> </w:t>
      </w:r>
      <w:r w:rsidR="00E723EB">
        <w:t xml:space="preserve">According to [2], </w:t>
      </w:r>
      <w:r w:rsidR="00E723EB">
        <w:rPr>
          <w:rFonts w:cs="Arial"/>
          <w:iCs/>
          <w:szCs w:val="18"/>
        </w:rPr>
        <w:t xml:space="preserve">the UE </w:t>
      </w:r>
      <w:r w:rsidR="00053F62">
        <w:rPr>
          <w:rFonts w:cs="Arial"/>
          <w:iCs/>
          <w:szCs w:val="18"/>
        </w:rPr>
        <w:t xml:space="preserve">shall detect the SS/PBCH block indicated by this </w:t>
      </w:r>
      <w:proofErr w:type="spellStart"/>
      <w:r w:rsidR="00053F62" w:rsidRPr="00322642">
        <w:rPr>
          <w:rFonts w:cs="Arial"/>
          <w:i/>
          <w:iCs/>
          <w:szCs w:val="18"/>
        </w:rPr>
        <w:t>associatedSSB</w:t>
      </w:r>
      <w:proofErr w:type="spellEnd"/>
      <w:r w:rsidR="00053F62">
        <w:rPr>
          <w:rFonts w:cs="Arial"/>
          <w:iCs/>
          <w:szCs w:val="18"/>
        </w:rPr>
        <w:t xml:space="preserve"> and </w:t>
      </w:r>
      <w:proofErr w:type="spellStart"/>
      <w:r w:rsidR="00053F62" w:rsidRPr="00322642">
        <w:rPr>
          <w:rFonts w:cs="Arial"/>
          <w:i/>
          <w:iCs/>
          <w:szCs w:val="18"/>
        </w:rPr>
        <w:t>cellId</w:t>
      </w:r>
      <w:proofErr w:type="spellEnd"/>
      <w:r w:rsidR="00053F62">
        <w:rPr>
          <w:rFonts w:cs="Arial"/>
          <w:iCs/>
          <w:szCs w:val="18"/>
        </w:rPr>
        <w:t xml:space="preserve"> before it </w:t>
      </w:r>
      <w:r w:rsidR="00322642">
        <w:rPr>
          <w:rFonts w:cs="Arial"/>
          <w:iCs/>
          <w:szCs w:val="18"/>
        </w:rPr>
        <w:t xml:space="preserve">can </w:t>
      </w:r>
      <w:r w:rsidR="00053F62">
        <w:rPr>
          <w:rFonts w:cs="Arial"/>
          <w:iCs/>
          <w:szCs w:val="18"/>
        </w:rPr>
        <w:t>measure the CSI-RS resource.</w:t>
      </w:r>
      <w:r w:rsidR="00322642">
        <w:rPr>
          <w:rFonts w:cs="Arial"/>
          <w:iCs/>
          <w:szCs w:val="18"/>
        </w:rPr>
        <w:t xml:space="preserve"> In this case, the UE is supposed to monitor not only the </w:t>
      </w:r>
      <w:r w:rsidR="000810A9">
        <w:rPr>
          <w:rFonts w:cs="Arial"/>
          <w:iCs/>
          <w:szCs w:val="18"/>
        </w:rPr>
        <w:t>frequency layer</w:t>
      </w:r>
      <w:r w:rsidR="00322642">
        <w:rPr>
          <w:rFonts w:cs="Arial"/>
          <w:iCs/>
          <w:szCs w:val="18"/>
        </w:rPr>
        <w:t xml:space="preserve"> of the CSI-RS resource, but also the </w:t>
      </w:r>
      <w:r w:rsidR="00B46418">
        <w:rPr>
          <w:rFonts w:cs="Arial"/>
          <w:iCs/>
          <w:szCs w:val="18"/>
        </w:rPr>
        <w:t>frequency layer</w:t>
      </w:r>
      <w:r w:rsidR="00322642">
        <w:rPr>
          <w:rFonts w:cs="Arial"/>
          <w:iCs/>
          <w:szCs w:val="18"/>
        </w:rPr>
        <w:t xml:space="preserve"> </w:t>
      </w:r>
      <w:r w:rsidR="00B46418">
        <w:rPr>
          <w:rFonts w:cs="Arial"/>
          <w:iCs/>
          <w:szCs w:val="18"/>
        </w:rPr>
        <w:t>of the</w:t>
      </w:r>
      <w:r w:rsidR="00322642">
        <w:rPr>
          <w:rFonts w:cs="Arial"/>
          <w:iCs/>
          <w:szCs w:val="18"/>
        </w:rPr>
        <w:t xml:space="preserve"> </w:t>
      </w:r>
      <w:proofErr w:type="spellStart"/>
      <w:r w:rsidR="00322642" w:rsidRPr="00B46418">
        <w:rPr>
          <w:rFonts w:cs="Arial"/>
          <w:i/>
          <w:iCs/>
          <w:szCs w:val="18"/>
        </w:rPr>
        <w:t>associatedSSB</w:t>
      </w:r>
      <w:proofErr w:type="spellEnd"/>
      <w:r w:rsidR="00B46418">
        <w:rPr>
          <w:rFonts w:cs="Arial"/>
          <w:i/>
          <w:iCs/>
          <w:szCs w:val="18"/>
        </w:rPr>
        <w:t xml:space="preserve"> </w:t>
      </w:r>
      <w:r w:rsidR="00B46418" w:rsidRPr="00B46418">
        <w:rPr>
          <w:rFonts w:cs="Arial"/>
          <w:iCs/>
          <w:szCs w:val="18"/>
        </w:rPr>
        <w:t xml:space="preserve">which is indicated via </w:t>
      </w:r>
      <w:proofErr w:type="spellStart"/>
      <w:r w:rsidR="00B46418" w:rsidRPr="00B46418">
        <w:rPr>
          <w:rFonts w:cs="Arial"/>
          <w:i/>
          <w:iCs/>
          <w:szCs w:val="18"/>
        </w:rPr>
        <w:t>ssbFrequency</w:t>
      </w:r>
      <w:proofErr w:type="spellEnd"/>
      <w:r w:rsidR="00322642">
        <w:rPr>
          <w:rFonts w:cs="Arial"/>
          <w:iCs/>
          <w:szCs w:val="18"/>
        </w:rPr>
        <w:t xml:space="preserve">. </w:t>
      </w:r>
      <w:r w:rsidR="00B46418">
        <w:rPr>
          <w:rFonts w:cs="Arial"/>
          <w:iCs/>
          <w:szCs w:val="18"/>
        </w:rPr>
        <w:t xml:space="preserve">If the CSI-RS resources with different center frequencies i.e. layers are associated with the same </w:t>
      </w:r>
      <w:proofErr w:type="spellStart"/>
      <w:r w:rsidR="00B46418">
        <w:rPr>
          <w:rFonts w:cs="Arial"/>
          <w:i/>
          <w:iCs/>
          <w:szCs w:val="18"/>
        </w:rPr>
        <w:t>ssbFrequency</w:t>
      </w:r>
      <w:proofErr w:type="spellEnd"/>
      <w:r w:rsidR="00B46418">
        <w:rPr>
          <w:rFonts w:cs="Arial"/>
          <w:iCs/>
          <w:szCs w:val="18"/>
        </w:rPr>
        <w:t xml:space="preserve">, </w:t>
      </w:r>
      <w:r w:rsidR="00B46418">
        <w:t xml:space="preserve">the layer corresponding to the </w:t>
      </w:r>
      <w:proofErr w:type="spellStart"/>
      <w:r w:rsidR="00B46418">
        <w:rPr>
          <w:i/>
        </w:rPr>
        <w:t>ssbFrequency</w:t>
      </w:r>
      <w:proofErr w:type="spellEnd"/>
      <w:r w:rsidR="00B46418">
        <w:t xml:space="preserve"> shall be counted only once to the total number of effective carrier frequency layers</w:t>
      </w:r>
      <w:r w:rsidR="00B90334">
        <w:t xml:space="preserve">. </w:t>
      </w:r>
      <w:r w:rsidR="00B46418">
        <w:rPr>
          <w:rFonts w:cs="Arial"/>
          <w:iCs/>
          <w:szCs w:val="18"/>
        </w:rPr>
        <w:t xml:space="preserve">  </w:t>
      </w:r>
      <w:r w:rsidR="00322642">
        <w:rPr>
          <w:rFonts w:cs="Arial"/>
          <w:iCs/>
          <w:szCs w:val="18"/>
        </w:rPr>
        <w:t xml:space="preserve"> </w:t>
      </w:r>
    </w:p>
    <w:p w14:paraId="15C0CF44" w14:textId="48EB0DF4" w:rsidR="00B46418" w:rsidRPr="00AB2AD0" w:rsidRDefault="00B46418" w:rsidP="00E723EB">
      <w:pPr>
        <w:spacing w:after="120"/>
        <w:jc w:val="both"/>
        <w:rPr>
          <w:rFonts w:cs="Arial"/>
          <w:b/>
          <w:i/>
          <w:iCs/>
          <w:szCs w:val="18"/>
        </w:rPr>
      </w:pPr>
      <w:r w:rsidRPr="00B46418">
        <w:rPr>
          <w:rFonts w:cs="Arial"/>
          <w:b/>
          <w:iCs/>
          <w:szCs w:val="18"/>
        </w:rPr>
        <w:t xml:space="preserve">Proposal5: When </w:t>
      </w:r>
      <w:proofErr w:type="spellStart"/>
      <w:r w:rsidRPr="00B46418">
        <w:rPr>
          <w:rFonts w:cs="Arial"/>
          <w:b/>
          <w:i/>
          <w:iCs/>
          <w:szCs w:val="18"/>
        </w:rPr>
        <w:t>associatedSSB</w:t>
      </w:r>
      <w:proofErr w:type="spellEnd"/>
      <w:r w:rsidRPr="00B46418">
        <w:rPr>
          <w:rFonts w:cs="Arial"/>
          <w:b/>
          <w:iCs/>
          <w:szCs w:val="18"/>
        </w:rPr>
        <w:t xml:space="preserve"> is configured, the UE is supposed to monitor not only the frequency layer of the CSI-RS resource, but also the frequency layer </w:t>
      </w:r>
      <w:r w:rsidR="00B90334">
        <w:rPr>
          <w:rFonts w:cs="Arial"/>
          <w:b/>
          <w:iCs/>
          <w:szCs w:val="18"/>
        </w:rPr>
        <w:t>of</w:t>
      </w:r>
      <w:r w:rsidRPr="00B46418">
        <w:rPr>
          <w:rFonts w:cs="Arial"/>
          <w:b/>
          <w:iCs/>
          <w:szCs w:val="18"/>
        </w:rPr>
        <w:t xml:space="preserve"> the </w:t>
      </w:r>
      <w:proofErr w:type="spellStart"/>
      <w:r w:rsidRPr="00AB2AD0">
        <w:rPr>
          <w:rFonts w:cs="Arial"/>
          <w:b/>
          <w:i/>
          <w:iCs/>
          <w:szCs w:val="18"/>
        </w:rPr>
        <w:t>associatedSSB</w:t>
      </w:r>
      <w:proofErr w:type="spellEnd"/>
      <w:r w:rsidR="00AB2AD0" w:rsidRPr="00AB2AD0">
        <w:rPr>
          <w:rFonts w:cs="Arial"/>
          <w:b/>
          <w:i/>
          <w:iCs/>
          <w:szCs w:val="18"/>
        </w:rPr>
        <w:t xml:space="preserve"> </w:t>
      </w:r>
      <w:r w:rsidR="00AB2AD0" w:rsidRPr="00AB2AD0">
        <w:rPr>
          <w:rFonts w:cs="Arial"/>
          <w:b/>
          <w:iCs/>
          <w:szCs w:val="18"/>
        </w:rPr>
        <w:t xml:space="preserve">which is indicated via </w:t>
      </w:r>
      <w:proofErr w:type="spellStart"/>
      <w:r w:rsidR="00AB2AD0" w:rsidRPr="00AB2AD0">
        <w:rPr>
          <w:rFonts w:cs="Arial"/>
          <w:b/>
          <w:i/>
          <w:iCs/>
          <w:szCs w:val="18"/>
        </w:rPr>
        <w:t>ssbFrequency</w:t>
      </w:r>
      <w:proofErr w:type="spellEnd"/>
      <w:r w:rsidRPr="00AB2AD0">
        <w:rPr>
          <w:rFonts w:cs="Arial"/>
          <w:b/>
          <w:i/>
          <w:iCs/>
          <w:szCs w:val="18"/>
        </w:rPr>
        <w:t xml:space="preserve">. </w:t>
      </w:r>
    </w:p>
    <w:p w14:paraId="7D77500A" w14:textId="1B60734F" w:rsidR="00B90334" w:rsidRPr="00B90334" w:rsidRDefault="00B90334" w:rsidP="00E723EB">
      <w:pPr>
        <w:spacing w:after="120"/>
        <w:jc w:val="both"/>
        <w:rPr>
          <w:rFonts w:cs="Arial"/>
          <w:b/>
          <w:i/>
          <w:iCs/>
          <w:szCs w:val="18"/>
        </w:rPr>
      </w:pPr>
      <w:r w:rsidRPr="00B90334">
        <w:rPr>
          <w:rFonts w:cs="Arial"/>
          <w:b/>
          <w:iCs/>
          <w:szCs w:val="18"/>
        </w:rPr>
        <w:t xml:space="preserve">Proposal6: If the CSI-RS resources with different center frequencies </w:t>
      </w:r>
      <w:r w:rsidR="00FC00CA">
        <w:rPr>
          <w:rFonts w:cs="Arial"/>
          <w:b/>
          <w:iCs/>
          <w:szCs w:val="18"/>
        </w:rPr>
        <w:t>(</w:t>
      </w:r>
      <w:r w:rsidRPr="00B90334">
        <w:rPr>
          <w:rFonts w:cs="Arial"/>
          <w:b/>
          <w:iCs/>
          <w:szCs w:val="18"/>
        </w:rPr>
        <w:t>i.e. layers</w:t>
      </w:r>
      <w:r w:rsidR="00FC00CA">
        <w:rPr>
          <w:rFonts w:cs="Arial"/>
          <w:b/>
          <w:iCs/>
          <w:szCs w:val="18"/>
        </w:rPr>
        <w:t>)</w:t>
      </w:r>
      <w:r w:rsidRPr="00B90334">
        <w:rPr>
          <w:rFonts w:cs="Arial"/>
          <w:b/>
          <w:iCs/>
          <w:szCs w:val="18"/>
        </w:rPr>
        <w:t xml:space="preserve"> are associated </w:t>
      </w:r>
      <w:r w:rsidR="00E2333D">
        <w:rPr>
          <w:rFonts w:cs="Arial"/>
          <w:b/>
          <w:iCs/>
          <w:szCs w:val="18"/>
        </w:rPr>
        <w:t>with</w:t>
      </w:r>
      <w:r w:rsidRPr="00B90334">
        <w:rPr>
          <w:rFonts w:cs="Arial"/>
          <w:b/>
          <w:iCs/>
          <w:szCs w:val="18"/>
        </w:rPr>
        <w:t xml:space="preserve"> the same </w:t>
      </w:r>
      <w:proofErr w:type="spellStart"/>
      <w:r w:rsidRPr="00B90334">
        <w:rPr>
          <w:rFonts w:cs="Arial"/>
          <w:b/>
          <w:i/>
          <w:iCs/>
          <w:szCs w:val="18"/>
        </w:rPr>
        <w:t>ssbFrequency</w:t>
      </w:r>
      <w:proofErr w:type="spellEnd"/>
      <w:r w:rsidRPr="00B90334">
        <w:rPr>
          <w:rFonts w:cs="Arial"/>
          <w:b/>
          <w:iCs/>
          <w:szCs w:val="18"/>
        </w:rPr>
        <w:t xml:space="preserve">, </w:t>
      </w:r>
      <w:r w:rsidRPr="00B90334">
        <w:rPr>
          <w:b/>
        </w:rPr>
        <w:t xml:space="preserve">the layer corresponding to the </w:t>
      </w:r>
      <w:proofErr w:type="spellStart"/>
      <w:r w:rsidRPr="00B90334">
        <w:rPr>
          <w:b/>
          <w:i/>
        </w:rPr>
        <w:t>ssbFrequency</w:t>
      </w:r>
      <w:proofErr w:type="spellEnd"/>
      <w:r w:rsidRPr="00B90334">
        <w:rPr>
          <w:b/>
        </w:rPr>
        <w:t xml:space="preserve"> shall be counted only once to the total number of effective carrier frequency layers. </w:t>
      </w:r>
      <w:r w:rsidRPr="00B90334">
        <w:rPr>
          <w:rFonts w:cs="Arial"/>
          <w:b/>
          <w:iCs/>
          <w:szCs w:val="18"/>
        </w:rPr>
        <w:t xml:space="preserve">   </w:t>
      </w:r>
    </w:p>
    <w:p w14:paraId="413F8DFD" w14:textId="57F89B72" w:rsidR="00AB2AD0" w:rsidRPr="00067C77" w:rsidRDefault="00AB2AD0" w:rsidP="00AB2AD0">
      <w:pPr>
        <w:spacing w:after="120"/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/>
        </w:rPr>
        <w:t>Number of cells</w:t>
      </w:r>
    </w:p>
    <w:p w14:paraId="16A0186D" w14:textId="21A789BD" w:rsidR="008D3C9C" w:rsidRDefault="004C0865" w:rsidP="00E723EB">
      <w:pPr>
        <w:spacing w:after="120"/>
        <w:jc w:val="both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When</w:t>
      </w:r>
      <w:r>
        <w:t xml:space="preserve"> </w:t>
      </w:r>
      <w:proofErr w:type="spellStart"/>
      <w:r w:rsidRPr="00172DAB">
        <w:rPr>
          <w:i/>
        </w:rPr>
        <w:t>associatedSSB</w:t>
      </w:r>
      <w:proofErr w:type="spellEnd"/>
      <w:r>
        <w:t xml:space="preserve"> is configured, </w:t>
      </w:r>
      <w:r>
        <w:rPr>
          <w:rFonts w:cs="Arial"/>
          <w:iCs/>
          <w:szCs w:val="18"/>
        </w:rPr>
        <w:t xml:space="preserve">the UE </w:t>
      </w:r>
      <w:r w:rsidR="005A7DCE">
        <w:rPr>
          <w:rFonts w:cs="Arial"/>
          <w:iCs/>
          <w:szCs w:val="18"/>
        </w:rPr>
        <w:t>needs to</w:t>
      </w:r>
      <w:r>
        <w:rPr>
          <w:rFonts w:cs="Arial"/>
          <w:iCs/>
          <w:szCs w:val="18"/>
        </w:rPr>
        <w:t xml:space="preserve"> firstly detect the cell and the </w:t>
      </w:r>
      <w:proofErr w:type="spellStart"/>
      <w:r w:rsidRPr="004C0865">
        <w:rPr>
          <w:rFonts w:cs="Arial"/>
          <w:i/>
          <w:iCs/>
          <w:szCs w:val="18"/>
        </w:rPr>
        <w:t>associatedSSB</w:t>
      </w:r>
      <w:proofErr w:type="spellEnd"/>
      <w:r>
        <w:rPr>
          <w:rFonts w:cs="Arial"/>
          <w:iCs/>
          <w:szCs w:val="18"/>
        </w:rPr>
        <w:t xml:space="preserve"> before it </w:t>
      </w:r>
      <w:r w:rsidR="005A7DCE">
        <w:rPr>
          <w:rFonts w:cs="Arial"/>
          <w:iCs/>
          <w:szCs w:val="18"/>
        </w:rPr>
        <w:t xml:space="preserve">can </w:t>
      </w:r>
      <w:r>
        <w:rPr>
          <w:rFonts w:cs="Arial"/>
          <w:iCs/>
          <w:szCs w:val="18"/>
        </w:rPr>
        <w:t xml:space="preserve">measure the CSI-RS resource. </w:t>
      </w:r>
      <w:r w:rsidR="000B328A">
        <w:rPr>
          <w:rFonts w:cs="Arial"/>
          <w:iCs/>
          <w:szCs w:val="18"/>
        </w:rPr>
        <w:t>For intra-frequency measurements, t</w:t>
      </w:r>
      <w:r>
        <w:rPr>
          <w:rFonts w:cs="Arial"/>
          <w:iCs/>
          <w:szCs w:val="18"/>
        </w:rPr>
        <w:t xml:space="preserve">he number of cells the UE </w:t>
      </w:r>
      <w:r w:rsidR="005A7DCE">
        <w:rPr>
          <w:rFonts w:cs="Arial"/>
          <w:iCs/>
          <w:szCs w:val="18"/>
        </w:rPr>
        <w:t>is capable of monitoring should be the same as the number defined for SSB-based measurements</w:t>
      </w:r>
      <w:r w:rsidR="008D3C9C">
        <w:rPr>
          <w:rFonts w:cs="Arial"/>
          <w:iCs/>
          <w:szCs w:val="18"/>
        </w:rPr>
        <w:t xml:space="preserve"> i.e. 8 identified cells for FR1 and 6 identified cells for FR2, for each intra-frequency layer</w:t>
      </w:r>
      <w:r w:rsidR="005A7DCE">
        <w:rPr>
          <w:rFonts w:cs="Arial"/>
          <w:iCs/>
          <w:szCs w:val="18"/>
        </w:rPr>
        <w:t>. In these cells, the UE may be configured for SSB-based and/or CSI-RS based</w:t>
      </w:r>
      <w:r w:rsidR="00E2333D">
        <w:rPr>
          <w:rFonts w:cs="Arial"/>
          <w:iCs/>
          <w:szCs w:val="18"/>
        </w:rPr>
        <w:t xml:space="preserve"> RRM</w:t>
      </w:r>
      <w:r w:rsidR="005A7DCE">
        <w:rPr>
          <w:rFonts w:cs="Arial"/>
          <w:iCs/>
          <w:szCs w:val="18"/>
        </w:rPr>
        <w:t xml:space="preserve"> measurements.</w:t>
      </w:r>
    </w:p>
    <w:p w14:paraId="7EB23B0C" w14:textId="68457C4B" w:rsidR="00876BF7" w:rsidRPr="008D3C9C" w:rsidRDefault="008D3C9C" w:rsidP="00E723EB">
      <w:pPr>
        <w:spacing w:after="120"/>
        <w:jc w:val="both"/>
        <w:rPr>
          <w:rFonts w:cs="Arial"/>
          <w:b/>
          <w:iCs/>
          <w:szCs w:val="18"/>
        </w:rPr>
      </w:pPr>
      <w:r w:rsidRPr="008D3C9C">
        <w:rPr>
          <w:rFonts w:cs="Arial"/>
          <w:b/>
          <w:iCs/>
          <w:szCs w:val="18"/>
        </w:rPr>
        <w:t xml:space="preserve">Proposal7: </w:t>
      </w:r>
      <w:r w:rsidR="000B328A">
        <w:rPr>
          <w:rFonts w:cs="Arial"/>
          <w:b/>
          <w:iCs/>
          <w:szCs w:val="18"/>
        </w:rPr>
        <w:t>For intra-frequency measurements, t</w:t>
      </w:r>
      <w:r w:rsidRPr="008D3C9C">
        <w:rPr>
          <w:rFonts w:cs="Arial"/>
          <w:b/>
          <w:iCs/>
          <w:szCs w:val="18"/>
        </w:rPr>
        <w:t>he number of cells the UE is capable of monitoring should be the same as the number defined for SSB-based measurements i.e. 8 identified cells for FR1 and 6 identified cells for FR2, for each intra-frequency layer. In these cells, the UE may be configured for SSB-based and/or CSI-RS based measurements.</w:t>
      </w:r>
    </w:p>
    <w:p w14:paraId="21E688A8" w14:textId="01509787" w:rsidR="008D3C9C" w:rsidRPr="00876BF7" w:rsidRDefault="00876BF7" w:rsidP="00E723EB">
      <w:pPr>
        <w:spacing w:after="120"/>
        <w:jc w:val="both"/>
        <w:rPr>
          <w:rFonts w:cs="Arial"/>
          <w:b/>
          <w:iCs/>
          <w:szCs w:val="18"/>
          <w:u w:val="single"/>
        </w:rPr>
      </w:pPr>
      <w:r w:rsidRPr="00876BF7">
        <w:rPr>
          <w:rFonts w:cs="Arial"/>
          <w:b/>
          <w:iCs/>
          <w:szCs w:val="18"/>
          <w:u w:val="single"/>
        </w:rPr>
        <w:t>Number of CSI-RS resources</w:t>
      </w:r>
    </w:p>
    <w:p w14:paraId="06A837FC" w14:textId="37266059" w:rsidR="001F75D7" w:rsidRDefault="00C81EA8" w:rsidP="00E723EB">
      <w:pPr>
        <w:spacing w:after="120"/>
        <w:jc w:val="both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With the similar reasoning above,</w:t>
      </w:r>
      <w:r w:rsidR="001F75D7">
        <w:rPr>
          <w:rFonts w:cs="Arial"/>
          <w:iCs/>
          <w:szCs w:val="18"/>
        </w:rPr>
        <w:t xml:space="preserve"> for each intra-frequency layer,</w:t>
      </w:r>
      <w:r>
        <w:rPr>
          <w:rFonts w:cs="Arial"/>
          <w:iCs/>
          <w:szCs w:val="18"/>
        </w:rPr>
        <w:t xml:space="preserve"> the number of CSI-RS resources the UE is capable of measure could use the value as defined for SSB-based measurement</w:t>
      </w:r>
      <w:r w:rsidR="00E2333D">
        <w:rPr>
          <w:rFonts w:cs="Arial"/>
          <w:iCs/>
          <w:szCs w:val="18"/>
        </w:rPr>
        <w:t xml:space="preserve"> as a starting point</w:t>
      </w:r>
      <w:r>
        <w:rPr>
          <w:rFonts w:cs="Arial"/>
          <w:iCs/>
          <w:szCs w:val="18"/>
        </w:rPr>
        <w:t>.</w:t>
      </w:r>
      <w:r w:rsidR="00F05CF7">
        <w:rPr>
          <w:rFonts w:cs="Arial"/>
          <w:iCs/>
          <w:szCs w:val="18"/>
        </w:rPr>
        <w:t xml:space="preserve"> If the SSB-based measurement </w:t>
      </w:r>
      <w:r w:rsidR="001F75D7">
        <w:rPr>
          <w:rFonts w:cs="Arial"/>
          <w:iCs/>
          <w:szCs w:val="18"/>
        </w:rPr>
        <w:t xml:space="preserve">or </w:t>
      </w:r>
      <w:proofErr w:type="spellStart"/>
      <w:r w:rsidR="001F75D7" w:rsidRPr="001F75D7">
        <w:rPr>
          <w:rFonts w:cs="Arial"/>
          <w:i/>
          <w:iCs/>
          <w:szCs w:val="18"/>
        </w:rPr>
        <w:t>associatedSSB</w:t>
      </w:r>
      <w:proofErr w:type="spellEnd"/>
      <w:r w:rsidR="001F75D7">
        <w:rPr>
          <w:rFonts w:cs="Arial"/>
          <w:iCs/>
          <w:szCs w:val="18"/>
        </w:rPr>
        <w:t xml:space="preserve"> </w:t>
      </w:r>
      <w:r w:rsidR="00F05CF7">
        <w:rPr>
          <w:rFonts w:cs="Arial"/>
          <w:iCs/>
          <w:szCs w:val="18"/>
        </w:rPr>
        <w:t>is also configured on th</w:t>
      </w:r>
      <w:r w:rsidR="00E2333D">
        <w:rPr>
          <w:rFonts w:cs="Arial"/>
          <w:iCs/>
          <w:szCs w:val="18"/>
        </w:rPr>
        <w:t>is</w:t>
      </w:r>
      <w:r w:rsidR="00F05CF7">
        <w:rPr>
          <w:rFonts w:cs="Arial"/>
          <w:iCs/>
          <w:szCs w:val="18"/>
        </w:rPr>
        <w:t xml:space="preserve"> frequency layer, the capability is shared between SSBs and CSI-RS resources. </w:t>
      </w:r>
    </w:p>
    <w:p w14:paraId="21891ED6" w14:textId="6B40E474" w:rsidR="00D14B0E" w:rsidRDefault="00F05CF7" w:rsidP="00E723EB">
      <w:pPr>
        <w:spacing w:after="120"/>
        <w:jc w:val="both"/>
        <w:rPr>
          <w:rFonts w:cs="Arial"/>
          <w:iCs/>
          <w:szCs w:val="18"/>
        </w:rPr>
      </w:pPr>
      <w:r>
        <w:rPr>
          <w:rFonts w:cs="Arial"/>
          <w:iCs/>
          <w:szCs w:val="18"/>
        </w:rPr>
        <w:t xml:space="preserve">With this principle, </w:t>
      </w:r>
      <w:r w:rsidR="00C81EA8">
        <w:rPr>
          <w:rFonts w:cs="Arial"/>
          <w:iCs/>
          <w:szCs w:val="18"/>
        </w:rPr>
        <w:t xml:space="preserve">for each intra-frequency layer, the UE shall be capable of </w:t>
      </w:r>
      <w:r w:rsidR="008B03B9">
        <w:rPr>
          <w:rFonts w:cs="Arial"/>
          <w:iCs/>
          <w:szCs w:val="18"/>
        </w:rPr>
        <w:t>measuring</w:t>
      </w:r>
      <w:r w:rsidR="00C81EA8">
        <w:rPr>
          <w:rFonts w:cs="Arial"/>
          <w:iCs/>
          <w:szCs w:val="18"/>
        </w:rPr>
        <w:t xml:space="preserve"> at least 14 CSI-RS resources</w:t>
      </w:r>
      <w:r w:rsidR="001F75D7">
        <w:rPr>
          <w:rFonts w:cs="Arial"/>
          <w:iCs/>
          <w:szCs w:val="18"/>
        </w:rPr>
        <w:t xml:space="preserve"> for FR1 and 24 CSI-RS resources for the single serving carrier in FR2 and 2 CSI-RS resources for other carriers </w:t>
      </w:r>
      <w:r w:rsidR="00026200">
        <w:rPr>
          <w:rFonts w:cs="Arial"/>
          <w:iCs/>
          <w:szCs w:val="18"/>
        </w:rPr>
        <w:t>on</w:t>
      </w:r>
      <w:r w:rsidR="001F75D7">
        <w:rPr>
          <w:rFonts w:cs="Arial"/>
          <w:iCs/>
          <w:szCs w:val="18"/>
        </w:rPr>
        <w:t xml:space="preserve"> the same ba</w:t>
      </w:r>
      <w:r w:rsidR="00845CE0">
        <w:rPr>
          <w:rFonts w:cs="Arial"/>
          <w:iCs/>
          <w:szCs w:val="18"/>
        </w:rPr>
        <w:t>n</w:t>
      </w:r>
      <w:r w:rsidR="001F75D7">
        <w:rPr>
          <w:rFonts w:cs="Arial"/>
          <w:iCs/>
          <w:szCs w:val="18"/>
        </w:rPr>
        <w:t>d,</w:t>
      </w:r>
      <w:r w:rsidR="00C81EA8">
        <w:rPr>
          <w:rFonts w:cs="Arial"/>
          <w:iCs/>
          <w:szCs w:val="18"/>
        </w:rPr>
        <w:t xml:space="preserve"> </w:t>
      </w:r>
      <w:r w:rsidR="008B03B9">
        <w:rPr>
          <w:rFonts w:cs="Arial"/>
          <w:iCs/>
          <w:szCs w:val="18"/>
        </w:rPr>
        <w:t xml:space="preserve">if no SSB-based measurement </w:t>
      </w:r>
      <w:r w:rsidR="001F75D7">
        <w:rPr>
          <w:rFonts w:cs="Arial"/>
          <w:iCs/>
          <w:szCs w:val="18"/>
        </w:rPr>
        <w:t xml:space="preserve">or </w:t>
      </w:r>
      <w:proofErr w:type="spellStart"/>
      <w:r w:rsidR="001F75D7" w:rsidRPr="001F75D7">
        <w:rPr>
          <w:rFonts w:cs="Arial"/>
          <w:i/>
          <w:iCs/>
          <w:szCs w:val="18"/>
        </w:rPr>
        <w:t>associatedSSB</w:t>
      </w:r>
      <w:proofErr w:type="spellEnd"/>
      <w:r w:rsidR="001F75D7">
        <w:rPr>
          <w:rFonts w:cs="Arial"/>
          <w:iCs/>
          <w:szCs w:val="18"/>
        </w:rPr>
        <w:t xml:space="preserve"> </w:t>
      </w:r>
      <w:r w:rsidR="008B03B9">
        <w:rPr>
          <w:rFonts w:cs="Arial"/>
          <w:iCs/>
          <w:szCs w:val="18"/>
        </w:rPr>
        <w:t>is configured on this layer. Otherwise, the capability is shared between SSBs and CSI-RS resources.</w:t>
      </w:r>
      <w:r w:rsidR="001F75D7">
        <w:rPr>
          <w:rFonts w:cs="Arial"/>
          <w:iCs/>
          <w:szCs w:val="18"/>
        </w:rPr>
        <w:t xml:space="preserve"> </w:t>
      </w:r>
    </w:p>
    <w:p w14:paraId="1E4119CC" w14:textId="6D21469E" w:rsidR="00845CE0" w:rsidRPr="00B6648C" w:rsidRDefault="00845CE0" w:rsidP="00E723EB">
      <w:pPr>
        <w:spacing w:after="120"/>
        <w:jc w:val="both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 xml:space="preserve">Proposal8: The UE shall be capable of measuring </w:t>
      </w:r>
    </w:p>
    <w:p w14:paraId="4392FAA2" w14:textId="72391E33" w:rsidR="00845CE0" w:rsidRPr="00B6648C" w:rsidRDefault="00845CE0" w:rsidP="00845CE0">
      <w:pPr>
        <w:pStyle w:val="ListParagraph"/>
        <w:numPr>
          <w:ilvl w:val="0"/>
          <w:numId w:val="48"/>
        </w:numPr>
        <w:spacing w:after="120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 xml:space="preserve">For FR1, at least 14 CSI-RS resources for each intra-frequency layer, if no SSB-based measurement or </w:t>
      </w:r>
      <w:proofErr w:type="spellStart"/>
      <w:r w:rsidRPr="00B6648C">
        <w:rPr>
          <w:rFonts w:cs="Arial"/>
          <w:b/>
          <w:i/>
          <w:iCs/>
          <w:szCs w:val="18"/>
        </w:rPr>
        <w:t>associatedSSB</w:t>
      </w:r>
      <w:proofErr w:type="spellEnd"/>
      <w:r w:rsidRPr="00B6648C">
        <w:rPr>
          <w:rFonts w:cs="Arial"/>
          <w:b/>
          <w:iCs/>
          <w:szCs w:val="18"/>
        </w:rPr>
        <w:t xml:space="preserve"> is configured on this layer.</w:t>
      </w:r>
    </w:p>
    <w:p w14:paraId="5FAB68D7" w14:textId="09E85FD6" w:rsidR="00845CE0" w:rsidRPr="00B6648C" w:rsidRDefault="00845CE0" w:rsidP="00845CE0">
      <w:pPr>
        <w:pStyle w:val="ListParagraph"/>
        <w:numPr>
          <w:ilvl w:val="0"/>
          <w:numId w:val="48"/>
        </w:numPr>
        <w:spacing w:after="120"/>
        <w:jc w:val="both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>For FR2, at least 24 CSI-RS resources for the single serving carrier and 2 CSI-RS resources for other carriers</w:t>
      </w:r>
      <w:r w:rsidR="00026200">
        <w:rPr>
          <w:rFonts w:cs="Arial"/>
          <w:b/>
          <w:iCs/>
          <w:szCs w:val="18"/>
        </w:rPr>
        <w:t xml:space="preserve"> on</w:t>
      </w:r>
      <w:r w:rsidRPr="00B6648C">
        <w:rPr>
          <w:rFonts w:cs="Arial"/>
          <w:b/>
          <w:iCs/>
          <w:szCs w:val="18"/>
        </w:rPr>
        <w:t xml:space="preserve"> the same band, if no SSB-based measurement or </w:t>
      </w:r>
      <w:proofErr w:type="spellStart"/>
      <w:r w:rsidRPr="00B6648C">
        <w:rPr>
          <w:rFonts w:cs="Arial"/>
          <w:b/>
          <w:i/>
          <w:iCs/>
          <w:szCs w:val="18"/>
        </w:rPr>
        <w:t>associatedSSB</w:t>
      </w:r>
      <w:proofErr w:type="spellEnd"/>
      <w:r w:rsidRPr="00B6648C">
        <w:rPr>
          <w:rFonts w:cs="Arial"/>
          <w:b/>
          <w:iCs/>
          <w:szCs w:val="18"/>
        </w:rPr>
        <w:t xml:space="preserve"> is configured on this layer. </w:t>
      </w:r>
    </w:p>
    <w:p w14:paraId="41E35B31" w14:textId="309F05B9" w:rsidR="00845CE0" w:rsidRPr="00B6648C" w:rsidRDefault="00845CE0" w:rsidP="00845CE0">
      <w:pPr>
        <w:pStyle w:val="ListParagraph"/>
        <w:numPr>
          <w:ilvl w:val="0"/>
          <w:numId w:val="48"/>
        </w:numPr>
        <w:spacing w:after="120"/>
        <w:jc w:val="both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 xml:space="preserve">Otherwise, the capability is shared between SSBs and CSI-RS resources. </w:t>
      </w:r>
    </w:p>
    <w:p w14:paraId="45D64DF2" w14:textId="77777777" w:rsidR="00B6648C" w:rsidRDefault="00B6648C" w:rsidP="00E723EB">
      <w:pPr>
        <w:spacing w:after="120"/>
        <w:jc w:val="both"/>
        <w:rPr>
          <w:rFonts w:cs="Arial"/>
          <w:b/>
          <w:iCs/>
          <w:szCs w:val="18"/>
          <w:u w:val="single"/>
        </w:rPr>
      </w:pPr>
    </w:p>
    <w:p w14:paraId="6D724E3A" w14:textId="4736A718" w:rsidR="00845CE0" w:rsidRPr="00B6648C" w:rsidRDefault="00B6648C" w:rsidP="00E723EB">
      <w:pPr>
        <w:spacing w:after="120"/>
        <w:jc w:val="both"/>
        <w:rPr>
          <w:rFonts w:cs="Arial"/>
          <w:b/>
          <w:iCs/>
          <w:szCs w:val="18"/>
          <w:u w:val="single"/>
        </w:rPr>
      </w:pPr>
      <w:r>
        <w:rPr>
          <w:rFonts w:cs="Arial"/>
          <w:b/>
          <w:iCs/>
          <w:szCs w:val="18"/>
          <w:u w:val="single"/>
        </w:rPr>
        <w:lastRenderedPageBreak/>
        <w:t>M</w:t>
      </w:r>
      <w:r w:rsidRPr="00B6648C">
        <w:rPr>
          <w:rFonts w:cs="Arial"/>
          <w:b/>
          <w:iCs/>
          <w:szCs w:val="18"/>
          <w:u w:val="single"/>
        </w:rPr>
        <w:t>aximum CSI-RS resources in a slot per MO</w:t>
      </w:r>
    </w:p>
    <w:p w14:paraId="782589E4" w14:textId="2FCEB88C" w:rsidR="009C7E99" w:rsidRDefault="00F35C59" w:rsidP="00E723EB">
      <w:pPr>
        <w:spacing w:after="120"/>
        <w:jc w:val="both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In 3GPP TS 38.</w:t>
      </w:r>
      <w:r w:rsidR="003723C5">
        <w:rPr>
          <w:rFonts w:cs="Arial"/>
          <w:iCs/>
          <w:szCs w:val="18"/>
        </w:rPr>
        <w:t>306 [</w:t>
      </w:r>
      <w:r w:rsidR="00026200">
        <w:rPr>
          <w:rFonts w:cs="Arial"/>
          <w:iCs/>
          <w:szCs w:val="18"/>
        </w:rPr>
        <w:t>4</w:t>
      </w:r>
      <w:r w:rsidR="003723C5">
        <w:rPr>
          <w:rFonts w:cs="Arial"/>
          <w:iCs/>
          <w:szCs w:val="18"/>
        </w:rPr>
        <w:t xml:space="preserve">], </w:t>
      </w:r>
      <w:r w:rsidR="00495F62">
        <w:rPr>
          <w:rFonts w:cs="Arial"/>
          <w:iCs/>
          <w:szCs w:val="18"/>
        </w:rPr>
        <w:t xml:space="preserve">the UE may indicate </w:t>
      </w:r>
      <w:proofErr w:type="spellStart"/>
      <w:r w:rsidR="00495F62" w:rsidRPr="00495F62">
        <w:rPr>
          <w:rFonts w:cs="Arial"/>
          <w:i/>
          <w:iCs/>
          <w:szCs w:val="18"/>
        </w:rPr>
        <w:t>maxNumberCSI</w:t>
      </w:r>
      <w:proofErr w:type="spellEnd"/>
      <w:r w:rsidR="00495F62" w:rsidRPr="00495F62">
        <w:rPr>
          <w:rFonts w:cs="Arial"/>
          <w:i/>
          <w:iCs/>
          <w:szCs w:val="18"/>
        </w:rPr>
        <w:t>-RS-RRM-RS-SINR</w:t>
      </w:r>
      <w:r w:rsidR="00495F62">
        <w:rPr>
          <w:rFonts w:cs="Arial"/>
          <w:iCs/>
          <w:szCs w:val="18"/>
        </w:rPr>
        <w:t xml:space="preserve"> in its capability which tells the maximum number of CSI-RS resources for RRM and RS-SINR measurement across all measurement frequencies per slot. </w:t>
      </w:r>
      <w:r w:rsidR="003723C5">
        <w:rPr>
          <w:rFonts w:cs="Arial"/>
          <w:iCs/>
          <w:szCs w:val="18"/>
        </w:rPr>
        <w:t xml:space="preserve">In our views, this parameter indicates the UE measurement capability in one slot. </w:t>
      </w:r>
      <w:r w:rsidR="00F15420">
        <w:rPr>
          <w:rFonts w:cs="Arial"/>
          <w:iCs/>
          <w:szCs w:val="18"/>
        </w:rPr>
        <w:t>In addition,</w:t>
      </w:r>
      <w:r w:rsidR="003723C5">
        <w:rPr>
          <w:rFonts w:cs="Arial"/>
          <w:iCs/>
          <w:szCs w:val="18"/>
        </w:rPr>
        <w:t xml:space="preserve"> RAN1</w:t>
      </w:r>
      <w:r w:rsidR="00F15420">
        <w:rPr>
          <w:rFonts w:cs="Arial"/>
          <w:iCs/>
          <w:szCs w:val="18"/>
        </w:rPr>
        <w:t xml:space="preserve"> also</w:t>
      </w:r>
      <w:r w:rsidR="003723C5">
        <w:rPr>
          <w:rFonts w:cs="Arial"/>
          <w:iCs/>
          <w:szCs w:val="18"/>
        </w:rPr>
        <w:t xml:space="preserve"> defines </w:t>
      </w:r>
      <w:r w:rsidR="009C7E99">
        <w:rPr>
          <w:rFonts w:cs="Arial"/>
          <w:iCs/>
          <w:szCs w:val="18"/>
        </w:rPr>
        <w:t>no more than</w:t>
      </w:r>
      <w:r w:rsidR="003723C5">
        <w:rPr>
          <w:rFonts w:cs="Arial"/>
          <w:iCs/>
          <w:szCs w:val="18"/>
        </w:rPr>
        <w:t xml:space="preserve"> 96</w:t>
      </w:r>
      <w:r w:rsidR="009C7E99">
        <w:rPr>
          <w:rFonts w:cs="Arial"/>
          <w:iCs/>
          <w:szCs w:val="18"/>
        </w:rPr>
        <w:t xml:space="preserve"> or 64</w:t>
      </w:r>
      <w:r w:rsidR="003723C5">
        <w:rPr>
          <w:rFonts w:cs="Arial"/>
          <w:iCs/>
          <w:szCs w:val="18"/>
        </w:rPr>
        <w:t xml:space="preserve"> CSI-RS resources </w:t>
      </w:r>
      <w:r w:rsidR="009C7E99">
        <w:rPr>
          <w:rFonts w:cs="Arial"/>
          <w:iCs/>
          <w:szCs w:val="18"/>
        </w:rPr>
        <w:t xml:space="preserve">per MO </w:t>
      </w:r>
      <w:r w:rsidR="00F15420">
        <w:rPr>
          <w:rFonts w:cs="Arial"/>
          <w:iCs/>
          <w:szCs w:val="18"/>
        </w:rPr>
        <w:t>dependent on whether</w:t>
      </w:r>
      <w:r w:rsidR="009C7E99">
        <w:rPr>
          <w:rFonts w:cs="Arial"/>
          <w:iCs/>
          <w:szCs w:val="18"/>
        </w:rPr>
        <w:t xml:space="preserve"> </w:t>
      </w:r>
      <w:proofErr w:type="spellStart"/>
      <w:r w:rsidR="009C7E99" w:rsidRPr="00F15420">
        <w:rPr>
          <w:rFonts w:cs="Arial"/>
          <w:i/>
          <w:iCs/>
          <w:szCs w:val="18"/>
        </w:rPr>
        <w:t>associatedSSB</w:t>
      </w:r>
      <w:proofErr w:type="spellEnd"/>
      <w:r w:rsidR="00F15420">
        <w:rPr>
          <w:rFonts w:cs="Arial"/>
          <w:iCs/>
          <w:szCs w:val="18"/>
        </w:rPr>
        <w:t xml:space="preserve"> is configured [4]. Such parameters provide </w:t>
      </w:r>
      <w:proofErr w:type="gramStart"/>
      <w:r w:rsidR="00F15420">
        <w:rPr>
          <w:rFonts w:cs="Arial"/>
          <w:iCs/>
          <w:szCs w:val="18"/>
        </w:rPr>
        <w:t>sufficient</w:t>
      </w:r>
      <w:proofErr w:type="gramEnd"/>
      <w:r w:rsidR="00F15420">
        <w:rPr>
          <w:rFonts w:cs="Arial"/>
          <w:iCs/>
          <w:szCs w:val="18"/>
        </w:rPr>
        <w:t xml:space="preserve"> capability information for CSI-RS based measurement and no additional capability is required in a slot per MO.  </w:t>
      </w:r>
      <w:r w:rsidR="009C7E99">
        <w:rPr>
          <w:rFonts w:cs="Arial"/>
          <w:iCs/>
          <w:szCs w:val="18"/>
        </w:rPr>
        <w:t xml:space="preserve"> </w:t>
      </w:r>
    </w:p>
    <w:p w14:paraId="0803E726" w14:textId="4E8DDE28" w:rsidR="00F35C59" w:rsidRPr="00F35C59" w:rsidRDefault="003723C5" w:rsidP="00E723EB">
      <w:pPr>
        <w:spacing w:after="120"/>
        <w:jc w:val="both"/>
        <w:rPr>
          <w:rFonts w:cs="Arial"/>
          <w:iCs/>
          <w:szCs w:val="18"/>
          <w:lang w:val="x-none"/>
        </w:rPr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33909466" wp14:editId="3EE97633">
                <wp:extent cx="6083300" cy="749300"/>
                <wp:effectExtent l="0" t="0" r="12700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A7397" w14:textId="77777777" w:rsidR="003723C5" w:rsidRDefault="003723C5" w:rsidP="003723C5">
                            <w:pPr>
                              <w:pStyle w:val="TAL"/>
                              <w:ind w:firstLine="180"/>
                              <w:rPr>
                                <w:b/>
                                <w:i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i/>
                              </w:rPr>
                              <w:t>maxNumberCSI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</w:rPr>
                              <w:t>-RS-RRM-RS-SINR</w:t>
                            </w:r>
                          </w:p>
                          <w:p w14:paraId="31414EBC" w14:textId="77777777" w:rsidR="003723C5" w:rsidRDefault="003723C5" w:rsidP="003723C5">
                            <w:pPr>
                              <w:spacing w:after="120"/>
                              <w:ind w:left="180" w:right="110"/>
                              <w:jc w:val="both"/>
                              <w:rPr>
                                <w:rFonts w:cs="Arial"/>
                                <w:iCs/>
                                <w:szCs w:val="18"/>
                              </w:rPr>
                            </w:pPr>
                            <w:r>
                              <w:t xml:space="preserve">Defines the maximum number of CSI-RS resources for RRM and RS-SINR measurement across all measurement frequencies per slot. If UE supports any of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csi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-RSRP-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AndRSRQ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MeasWithSSB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csi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-RSRP-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AndRSRQ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MeasWithoutSSB</w:t>
                            </w:r>
                            <w:proofErr w:type="spellEnd"/>
                            <w:r>
                              <w:t xml:space="preserve">, and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csi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-SINR-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Meas</w:t>
                            </w:r>
                            <w:proofErr w:type="spellEnd"/>
                            <w:r>
                              <w:t>, UE shall report this capability.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909466" id="_x0000_s1028" type="#_x0000_t202" style="width:479pt;height:5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">
                <v:textbox inset="0,,0">
                  <w:txbxContent>
                    <w:p w14:paraId="464A7397" w14:textId="77777777" w:rsidR="003723C5" w:rsidRDefault="003723C5" w:rsidP="003723C5">
                      <w:pPr>
                        <w:pStyle w:val="TAL"/>
                        <w:ind w:firstLine="180"/>
                        <w:rPr>
                          <w:b/>
                          <w:i/>
                        </w:rPr>
                      </w:pPr>
                      <w:proofErr w:type="spellStart"/>
                      <w:r>
                        <w:rPr>
                          <w:b/>
                          <w:i/>
                        </w:rPr>
                        <w:t>maxNumberCSI</w:t>
                      </w:r>
                      <w:proofErr w:type="spellEnd"/>
                      <w:r>
                        <w:rPr>
                          <w:b/>
                          <w:i/>
                        </w:rPr>
                        <w:t>-RS-RRM-RS-SINR</w:t>
                      </w:r>
                    </w:p>
                    <w:p w14:paraId="31414EBC" w14:textId="77777777" w:rsidR="003723C5" w:rsidRDefault="003723C5" w:rsidP="003723C5">
                      <w:pPr>
                        <w:spacing w:after="120"/>
                        <w:ind w:left="180" w:right="110"/>
                        <w:jc w:val="both"/>
                        <w:rPr>
                          <w:rFonts w:cs="Arial"/>
                          <w:iCs/>
                          <w:szCs w:val="18"/>
                        </w:rPr>
                      </w:pPr>
                      <w:r>
                        <w:t xml:space="preserve">Defines the maximum number of CSI-RS resources for RRM and RS-SINR measurement across all measurement frequencies per slot. If UE supports any of </w:t>
                      </w:r>
                      <w:proofErr w:type="spellStart"/>
                      <w:r>
                        <w:rPr>
                          <w:i/>
                        </w:rPr>
                        <w:t>csi</w:t>
                      </w:r>
                      <w:proofErr w:type="spellEnd"/>
                      <w:r>
                        <w:rPr>
                          <w:i/>
                        </w:rPr>
                        <w:t>-RSRP-</w:t>
                      </w:r>
                      <w:proofErr w:type="spellStart"/>
                      <w:r>
                        <w:rPr>
                          <w:i/>
                        </w:rPr>
                        <w:t>AndRSRQ</w:t>
                      </w:r>
                      <w:proofErr w:type="spellEnd"/>
                      <w:r>
                        <w:rPr>
                          <w:i/>
                        </w:rPr>
                        <w:t>-</w:t>
                      </w:r>
                      <w:proofErr w:type="spellStart"/>
                      <w:r>
                        <w:rPr>
                          <w:i/>
                        </w:rPr>
                        <w:t>MeasWithSSB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rPr>
                          <w:i/>
                        </w:rPr>
                        <w:t>csi</w:t>
                      </w:r>
                      <w:proofErr w:type="spellEnd"/>
                      <w:r>
                        <w:rPr>
                          <w:i/>
                        </w:rPr>
                        <w:t>-RSRP-</w:t>
                      </w:r>
                      <w:proofErr w:type="spellStart"/>
                      <w:r>
                        <w:rPr>
                          <w:i/>
                        </w:rPr>
                        <w:t>AndRSRQ</w:t>
                      </w:r>
                      <w:proofErr w:type="spellEnd"/>
                      <w:r>
                        <w:rPr>
                          <w:i/>
                        </w:rPr>
                        <w:t>-</w:t>
                      </w:r>
                      <w:proofErr w:type="spellStart"/>
                      <w:r>
                        <w:rPr>
                          <w:i/>
                        </w:rPr>
                        <w:t>MeasWithoutSSB</w:t>
                      </w:r>
                      <w:proofErr w:type="spellEnd"/>
                      <w:r>
                        <w:t xml:space="preserve">, and </w:t>
                      </w:r>
                      <w:proofErr w:type="spellStart"/>
                      <w:r>
                        <w:rPr>
                          <w:i/>
                        </w:rPr>
                        <w:t>csi</w:t>
                      </w:r>
                      <w:proofErr w:type="spellEnd"/>
                      <w:r>
                        <w:rPr>
                          <w:i/>
                        </w:rPr>
                        <w:t>-SINR-</w:t>
                      </w:r>
                      <w:proofErr w:type="spellStart"/>
                      <w:r>
                        <w:rPr>
                          <w:i/>
                        </w:rPr>
                        <w:t>Meas</w:t>
                      </w:r>
                      <w:proofErr w:type="spellEnd"/>
                      <w:r>
                        <w:t>, UE shall report this capability.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0247AF" w14:textId="693519C5" w:rsidR="00F35C59" w:rsidRPr="00F15420" w:rsidRDefault="00F15420" w:rsidP="00E723EB">
      <w:pPr>
        <w:spacing w:after="120"/>
        <w:jc w:val="both"/>
        <w:rPr>
          <w:rFonts w:cs="Arial"/>
          <w:b/>
          <w:iCs/>
          <w:szCs w:val="18"/>
        </w:rPr>
      </w:pPr>
      <w:r w:rsidRPr="00F15420">
        <w:rPr>
          <w:rFonts w:cs="Arial"/>
          <w:b/>
          <w:iCs/>
          <w:szCs w:val="18"/>
        </w:rPr>
        <w:t xml:space="preserve">Proposal9: No additional </w:t>
      </w:r>
      <w:r>
        <w:rPr>
          <w:rFonts w:cs="Arial"/>
          <w:b/>
          <w:iCs/>
          <w:szCs w:val="18"/>
        </w:rPr>
        <w:t xml:space="preserve">measurement </w:t>
      </w:r>
      <w:r w:rsidRPr="00F15420">
        <w:rPr>
          <w:rFonts w:cs="Arial"/>
          <w:b/>
          <w:iCs/>
          <w:szCs w:val="18"/>
        </w:rPr>
        <w:t xml:space="preserve">capability is required in a slot per MO.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53C5BD57" w:rsidR="00AD6A58" w:rsidRDefault="00AD6A58" w:rsidP="00AD6A58">
      <w:pPr>
        <w:jc w:val="both"/>
      </w:pPr>
      <w:r>
        <w:t xml:space="preserve">This contribution </w:t>
      </w:r>
      <w:r w:rsidR="0026748F">
        <w:t>discusses the measurement capabilit</w:t>
      </w:r>
      <w:r w:rsidR="0054515E">
        <w:t xml:space="preserve">ies for CSI-RS based RRM measurement. </w:t>
      </w:r>
      <w:r>
        <w:t xml:space="preserve">The observations and proposals are summarized as below: </w:t>
      </w:r>
    </w:p>
    <w:p w14:paraId="137746C4" w14:textId="77777777" w:rsidR="00026200" w:rsidRDefault="00026200" w:rsidP="00026200">
      <w:pPr>
        <w:spacing w:after="120"/>
        <w:jc w:val="both"/>
        <w:rPr>
          <w:b/>
        </w:rPr>
      </w:pPr>
      <w:r w:rsidRPr="00AB2314">
        <w:rPr>
          <w:b/>
        </w:rPr>
        <w:t xml:space="preserve">Proposal1: Do not introduce additional carrier frequency layers due to CSI-RS based RRM measurements. </w:t>
      </w:r>
    </w:p>
    <w:p w14:paraId="61E2926F" w14:textId="77777777" w:rsidR="00026200" w:rsidRPr="00774459" w:rsidRDefault="00026200" w:rsidP="00026200">
      <w:pPr>
        <w:spacing w:after="120"/>
        <w:jc w:val="both"/>
        <w:rPr>
          <w:b/>
        </w:rPr>
      </w:pPr>
      <w:r>
        <w:rPr>
          <w:b/>
        </w:rPr>
        <w:t xml:space="preserve">Proposal2: </w:t>
      </w:r>
      <w:r w:rsidRPr="00AB2314">
        <w:rPr>
          <w:b/>
        </w:rPr>
        <w:t xml:space="preserve"> </w:t>
      </w:r>
      <w:r>
        <w:rPr>
          <w:b/>
        </w:rPr>
        <w:t>T</w:t>
      </w:r>
      <w:r w:rsidRPr="00774459">
        <w:rPr>
          <w:b/>
        </w:rPr>
        <w:t>he UE shall be capable of monitoring a total of at least 7 NR carriers excluding NR serving carrier(s).</w:t>
      </w:r>
      <w:r w:rsidRPr="00AB2314">
        <w:rPr>
          <w:b/>
        </w:rPr>
        <w:t xml:space="preserve">  </w:t>
      </w:r>
    </w:p>
    <w:p w14:paraId="68AE1393" w14:textId="77777777" w:rsidR="00026200" w:rsidRPr="00472112" w:rsidRDefault="00026200" w:rsidP="00026200">
      <w:pPr>
        <w:spacing w:after="120"/>
        <w:jc w:val="both"/>
        <w:rPr>
          <w:b/>
        </w:rPr>
      </w:pPr>
      <w:r w:rsidRPr="00472112">
        <w:rPr>
          <w:b/>
        </w:rPr>
        <w:t xml:space="preserve">Proposal3: </w:t>
      </w:r>
      <w:r>
        <w:rPr>
          <w:b/>
        </w:rPr>
        <w:t>For CSI-RS based RRM measurement, t</w:t>
      </w:r>
      <w:r w:rsidRPr="00472112">
        <w:rPr>
          <w:b/>
        </w:rPr>
        <w:t>he carrier/ frequency layer refers to the center frequency of the CSI-RS resources.</w:t>
      </w:r>
    </w:p>
    <w:p w14:paraId="0BACC135" w14:textId="77777777" w:rsidR="00026200" w:rsidRPr="005A692A" w:rsidRDefault="00026200" w:rsidP="00026200">
      <w:pPr>
        <w:spacing w:after="120"/>
        <w:jc w:val="both"/>
        <w:rPr>
          <w:b/>
        </w:rPr>
      </w:pPr>
      <w:r w:rsidRPr="005A692A">
        <w:rPr>
          <w:b/>
        </w:rPr>
        <w:t xml:space="preserve">Proposal4: There could be one or multiple MOs per frequency layer when CSI-RS based </w:t>
      </w:r>
      <w:r>
        <w:rPr>
          <w:b/>
        </w:rPr>
        <w:t xml:space="preserve">RRM </w:t>
      </w:r>
      <w:r w:rsidRPr="005A692A">
        <w:rPr>
          <w:b/>
        </w:rPr>
        <w:t xml:space="preserve">measurement is configured.  </w:t>
      </w:r>
    </w:p>
    <w:p w14:paraId="79BD849A" w14:textId="77777777" w:rsidR="00026200" w:rsidRPr="00AB2AD0" w:rsidRDefault="00026200" w:rsidP="00026200">
      <w:pPr>
        <w:spacing w:after="120"/>
        <w:jc w:val="both"/>
        <w:rPr>
          <w:rFonts w:cs="Arial"/>
          <w:b/>
          <w:i/>
          <w:iCs/>
          <w:szCs w:val="18"/>
        </w:rPr>
      </w:pPr>
      <w:r w:rsidRPr="00B46418">
        <w:rPr>
          <w:rFonts w:cs="Arial"/>
          <w:b/>
          <w:iCs/>
          <w:szCs w:val="18"/>
        </w:rPr>
        <w:t xml:space="preserve">Proposal5: When </w:t>
      </w:r>
      <w:proofErr w:type="spellStart"/>
      <w:r w:rsidRPr="00B46418">
        <w:rPr>
          <w:rFonts w:cs="Arial"/>
          <w:b/>
          <w:i/>
          <w:iCs/>
          <w:szCs w:val="18"/>
        </w:rPr>
        <w:t>associatedSSB</w:t>
      </w:r>
      <w:proofErr w:type="spellEnd"/>
      <w:r w:rsidRPr="00B46418">
        <w:rPr>
          <w:rFonts w:cs="Arial"/>
          <w:b/>
          <w:iCs/>
          <w:szCs w:val="18"/>
        </w:rPr>
        <w:t xml:space="preserve"> is configured, the UE is supposed to monitor not only the frequency layer of the CSI-RS resource, but also the frequency layer </w:t>
      </w:r>
      <w:r>
        <w:rPr>
          <w:rFonts w:cs="Arial"/>
          <w:b/>
          <w:iCs/>
          <w:szCs w:val="18"/>
        </w:rPr>
        <w:t>of</w:t>
      </w:r>
      <w:r w:rsidRPr="00B46418">
        <w:rPr>
          <w:rFonts w:cs="Arial"/>
          <w:b/>
          <w:iCs/>
          <w:szCs w:val="18"/>
        </w:rPr>
        <w:t xml:space="preserve"> the </w:t>
      </w:r>
      <w:proofErr w:type="spellStart"/>
      <w:r w:rsidRPr="00AB2AD0">
        <w:rPr>
          <w:rFonts w:cs="Arial"/>
          <w:b/>
          <w:i/>
          <w:iCs/>
          <w:szCs w:val="18"/>
        </w:rPr>
        <w:t>associatedSSB</w:t>
      </w:r>
      <w:proofErr w:type="spellEnd"/>
      <w:r w:rsidRPr="00AB2AD0">
        <w:rPr>
          <w:rFonts w:cs="Arial"/>
          <w:b/>
          <w:i/>
          <w:iCs/>
          <w:szCs w:val="18"/>
        </w:rPr>
        <w:t xml:space="preserve"> </w:t>
      </w:r>
      <w:r w:rsidRPr="00AB2AD0">
        <w:rPr>
          <w:rFonts w:cs="Arial"/>
          <w:b/>
          <w:iCs/>
          <w:szCs w:val="18"/>
        </w:rPr>
        <w:t xml:space="preserve">which is indicated via </w:t>
      </w:r>
      <w:proofErr w:type="spellStart"/>
      <w:r w:rsidRPr="00AB2AD0">
        <w:rPr>
          <w:rFonts w:cs="Arial"/>
          <w:b/>
          <w:i/>
          <w:iCs/>
          <w:szCs w:val="18"/>
        </w:rPr>
        <w:t>ssbFrequency</w:t>
      </w:r>
      <w:proofErr w:type="spellEnd"/>
      <w:r w:rsidRPr="00AB2AD0">
        <w:rPr>
          <w:rFonts w:cs="Arial"/>
          <w:b/>
          <w:i/>
          <w:iCs/>
          <w:szCs w:val="18"/>
        </w:rPr>
        <w:t xml:space="preserve">. </w:t>
      </w:r>
    </w:p>
    <w:p w14:paraId="7694FFAD" w14:textId="77777777" w:rsidR="00026200" w:rsidRPr="00B90334" w:rsidRDefault="00026200" w:rsidP="00026200">
      <w:pPr>
        <w:spacing w:after="120"/>
        <w:jc w:val="both"/>
        <w:rPr>
          <w:rFonts w:cs="Arial"/>
          <w:b/>
          <w:i/>
          <w:iCs/>
          <w:szCs w:val="18"/>
        </w:rPr>
      </w:pPr>
      <w:r w:rsidRPr="00B90334">
        <w:rPr>
          <w:rFonts w:cs="Arial"/>
          <w:b/>
          <w:iCs/>
          <w:szCs w:val="18"/>
        </w:rPr>
        <w:t xml:space="preserve">Proposal6: If the CSI-RS resources with different center frequencies </w:t>
      </w:r>
      <w:r>
        <w:rPr>
          <w:rFonts w:cs="Arial"/>
          <w:b/>
          <w:iCs/>
          <w:szCs w:val="18"/>
        </w:rPr>
        <w:t>(</w:t>
      </w:r>
      <w:r w:rsidRPr="00B90334">
        <w:rPr>
          <w:rFonts w:cs="Arial"/>
          <w:b/>
          <w:iCs/>
          <w:szCs w:val="18"/>
        </w:rPr>
        <w:t>i.e. layers</w:t>
      </w:r>
      <w:r>
        <w:rPr>
          <w:rFonts w:cs="Arial"/>
          <w:b/>
          <w:iCs/>
          <w:szCs w:val="18"/>
        </w:rPr>
        <w:t>)</w:t>
      </w:r>
      <w:r w:rsidRPr="00B90334">
        <w:rPr>
          <w:rFonts w:cs="Arial"/>
          <w:b/>
          <w:iCs/>
          <w:szCs w:val="18"/>
        </w:rPr>
        <w:t xml:space="preserve"> are associated </w:t>
      </w:r>
      <w:r>
        <w:rPr>
          <w:rFonts w:cs="Arial"/>
          <w:b/>
          <w:iCs/>
          <w:szCs w:val="18"/>
        </w:rPr>
        <w:t>with</w:t>
      </w:r>
      <w:r w:rsidRPr="00B90334">
        <w:rPr>
          <w:rFonts w:cs="Arial"/>
          <w:b/>
          <w:iCs/>
          <w:szCs w:val="18"/>
        </w:rPr>
        <w:t xml:space="preserve"> the same </w:t>
      </w:r>
      <w:proofErr w:type="spellStart"/>
      <w:r w:rsidRPr="00B90334">
        <w:rPr>
          <w:rFonts w:cs="Arial"/>
          <w:b/>
          <w:i/>
          <w:iCs/>
          <w:szCs w:val="18"/>
        </w:rPr>
        <w:t>ssbFrequency</w:t>
      </w:r>
      <w:proofErr w:type="spellEnd"/>
      <w:r w:rsidRPr="00B90334">
        <w:rPr>
          <w:rFonts w:cs="Arial"/>
          <w:b/>
          <w:iCs/>
          <w:szCs w:val="18"/>
        </w:rPr>
        <w:t xml:space="preserve">, </w:t>
      </w:r>
      <w:r w:rsidRPr="00B90334">
        <w:rPr>
          <w:b/>
        </w:rPr>
        <w:t xml:space="preserve">the layer corresponding to the </w:t>
      </w:r>
      <w:proofErr w:type="spellStart"/>
      <w:r w:rsidRPr="00B90334">
        <w:rPr>
          <w:b/>
          <w:i/>
        </w:rPr>
        <w:t>ssbFrequency</w:t>
      </w:r>
      <w:proofErr w:type="spellEnd"/>
      <w:r w:rsidRPr="00B90334">
        <w:rPr>
          <w:b/>
        </w:rPr>
        <w:t xml:space="preserve"> shall be counted only once to the total number of effective carrier frequency layers. </w:t>
      </w:r>
      <w:r w:rsidRPr="00B90334">
        <w:rPr>
          <w:rFonts w:cs="Arial"/>
          <w:b/>
          <w:iCs/>
          <w:szCs w:val="18"/>
        </w:rPr>
        <w:t xml:space="preserve">   </w:t>
      </w:r>
    </w:p>
    <w:p w14:paraId="1D2702E2" w14:textId="77777777" w:rsidR="00026200" w:rsidRPr="008D3C9C" w:rsidRDefault="00026200" w:rsidP="00026200">
      <w:pPr>
        <w:spacing w:after="120"/>
        <w:jc w:val="both"/>
        <w:rPr>
          <w:rFonts w:cs="Arial"/>
          <w:b/>
          <w:iCs/>
          <w:szCs w:val="18"/>
        </w:rPr>
      </w:pPr>
      <w:r w:rsidRPr="008D3C9C">
        <w:rPr>
          <w:rFonts w:cs="Arial"/>
          <w:b/>
          <w:iCs/>
          <w:szCs w:val="18"/>
        </w:rPr>
        <w:t xml:space="preserve">Proposal7: </w:t>
      </w:r>
      <w:r>
        <w:rPr>
          <w:rFonts w:cs="Arial"/>
          <w:b/>
          <w:iCs/>
          <w:szCs w:val="18"/>
        </w:rPr>
        <w:t>For intra-frequency measurements, t</w:t>
      </w:r>
      <w:r w:rsidRPr="008D3C9C">
        <w:rPr>
          <w:rFonts w:cs="Arial"/>
          <w:b/>
          <w:iCs/>
          <w:szCs w:val="18"/>
        </w:rPr>
        <w:t>he number of cells the UE is capable of monitoring should be the same as the number defined for SSB-based measurements i.e. 8 identified cells for FR1 and 6 identified cells for FR2, for each intra-frequency layer. In these cells, the UE may be configured for SSB-based and/or CSI-RS based measurements.</w:t>
      </w:r>
    </w:p>
    <w:p w14:paraId="0359EF60" w14:textId="77777777" w:rsidR="00026200" w:rsidRPr="00B6648C" w:rsidRDefault="00026200" w:rsidP="00026200">
      <w:pPr>
        <w:spacing w:after="120"/>
        <w:jc w:val="both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 xml:space="preserve">Proposal8: The UE shall be capable of measuring </w:t>
      </w:r>
    </w:p>
    <w:p w14:paraId="2C40ED66" w14:textId="77777777" w:rsidR="00026200" w:rsidRPr="00B6648C" w:rsidRDefault="00026200" w:rsidP="00026200">
      <w:pPr>
        <w:pStyle w:val="ListParagraph"/>
        <w:numPr>
          <w:ilvl w:val="0"/>
          <w:numId w:val="48"/>
        </w:numPr>
        <w:spacing w:after="120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 xml:space="preserve">For FR1, at least 14 CSI-RS resources for each intra-frequency layer, if no SSB-based measurement or </w:t>
      </w:r>
      <w:proofErr w:type="spellStart"/>
      <w:r w:rsidRPr="00B6648C">
        <w:rPr>
          <w:rFonts w:cs="Arial"/>
          <w:b/>
          <w:i/>
          <w:iCs/>
          <w:szCs w:val="18"/>
        </w:rPr>
        <w:t>associatedSSB</w:t>
      </w:r>
      <w:proofErr w:type="spellEnd"/>
      <w:r w:rsidRPr="00B6648C">
        <w:rPr>
          <w:rFonts w:cs="Arial"/>
          <w:b/>
          <w:iCs/>
          <w:szCs w:val="18"/>
        </w:rPr>
        <w:t xml:space="preserve"> is configured on this layer.</w:t>
      </w:r>
    </w:p>
    <w:p w14:paraId="51E02C62" w14:textId="77777777" w:rsidR="00026200" w:rsidRPr="00B6648C" w:rsidRDefault="00026200" w:rsidP="00026200">
      <w:pPr>
        <w:pStyle w:val="ListParagraph"/>
        <w:numPr>
          <w:ilvl w:val="0"/>
          <w:numId w:val="48"/>
        </w:numPr>
        <w:spacing w:after="120"/>
        <w:jc w:val="both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>For FR2, at least 24 CSI-RS resources for the single serving carrier and 2 CSI-RS resources for other carriers</w:t>
      </w:r>
      <w:r>
        <w:rPr>
          <w:rFonts w:cs="Arial"/>
          <w:b/>
          <w:iCs/>
          <w:szCs w:val="18"/>
        </w:rPr>
        <w:t xml:space="preserve"> on</w:t>
      </w:r>
      <w:r w:rsidRPr="00B6648C">
        <w:rPr>
          <w:rFonts w:cs="Arial"/>
          <w:b/>
          <w:iCs/>
          <w:szCs w:val="18"/>
        </w:rPr>
        <w:t xml:space="preserve"> the same band, if no SSB-based measurement or </w:t>
      </w:r>
      <w:proofErr w:type="spellStart"/>
      <w:r w:rsidRPr="00B6648C">
        <w:rPr>
          <w:rFonts w:cs="Arial"/>
          <w:b/>
          <w:i/>
          <w:iCs/>
          <w:szCs w:val="18"/>
        </w:rPr>
        <w:t>associatedSSB</w:t>
      </w:r>
      <w:proofErr w:type="spellEnd"/>
      <w:r w:rsidRPr="00B6648C">
        <w:rPr>
          <w:rFonts w:cs="Arial"/>
          <w:b/>
          <w:iCs/>
          <w:szCs w:val="18"/>
        </w:rPr>
        <w:t xml:space="preserve"> is configured on this layer. </w:t>
      </w:r>
    </w:p>
    <w:p w14:paraId="20138CA3" w14:textId="77777777" w:rsidR="00026200" w:rsidRPr="00B6648C" w:rsidRDefault="00026200" w:rsidP="00026200">
      <w:pPr>
        <w:pStyle w:val="ListParagraph"/>
        <w:numPr>
          <w:ilvl w:val="0"/>
          <w:numId w:val="48"/>
        </w:numPr>
        <w:spacing w:after="120"/>
        <w:jc w:val="both"/>
        <w:rPr>
          <w:rFonts w:cs="Arial"/>
          <w:b/>
          <w:iCs/>
          <w:szCs w:val="18"/>
        </w:rPr>
      </w:pPr>
      <w:r w:rsidRPr="00B6648C">
        <w:rPr>
          <w:rFonts w:cs="Arial"/>
          <w:b/>
          <w:iCs/>
          <w:szCs w:val="18"/>
        </w:rPr>
        <w:t xml:space="preserve">Otherwise, the capability is shared between SSBs and CSI-RS resources. </w:t>
      </w:r>
    </w:p>
    <w:p w14:paraId="63C117D0" w14:textId="42E0FDEF" w:rsidR="0054515E" w:rsidRPr="00026200" w:rsidRDefault="00026200" w:rsidP="00026200">
      <w:pPr>
        <w:spacing w:after="120"/>
        <w:jc w:val="both"/>
        <w:rPr>
          <w:rFonts w:cs="Arial"/>
          <w:b/>
          <w:iCs/>
          <w:szCs w:val="18"/>
        </w:rPr>
      </w:pPr>
      <w:r w:rsidRPr="00026200">
        <w:rPr>
          <w:rFonts w:cs="Arial"/>
          <w:b/>
          <w:iCs/>
          <w:szCs w:val="18"/>
        </w:rPr>
        <w:t xml:space="preserve">Proposal9: No additional measurement capability is required in a slot per MO. 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48DB4CB" w14:textId="778316D1" w:rsidR="00D30791" w:rsidRDefault="00D30791" w:rsidP="00D307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</w:t>
      </w:r>
      <w:r w:rsidR="009F1626">
        <w:t>200</w:t>
      </w:r>
      <w:r w:rsidR="00635DD4">
        <w:t>535</w:t>
      </w:r>
      <w:r w:rsidR="00AE768D">
        <w:t>7</w:t>
      </w:r>
      <w:r>
        <w:t xml:space="preserve">, </w:t>
      </w:r>
      <w:r w:rsidR="00AE768D" w:rsidRPr="00AE768D">
        <w:t>WF on CSI-RS based L3 measurement capability and requirements</w:t>
      </w:r>
    </w:p>
    <w:p w14:paraId="456D7200" w14:textId="3DFCA5D3" w:rsidR="00635DD4" w:rsidRDefault="00635DD4" w:rsidP="00D307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38.331 v</w:t>
      </w:r>
      <w:r w:rsidR="002A5A6F">
        <w:t>16.0.0</w:t>
      </w:r>
    </w:p>
    <w:p w14:paraId="20726958" w14:textId="6C26633D" w:rsidR="0054515E" w:rsidRDefault="0054515E" w:rsidP="0054515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A970DD">
        <w:t>R</w:t>
      </w:r>
      <w:r>
        <w:t>4</w:t>
      </w:r>
      <w:r w:rsidRPr="00A970DD">
        <w:t>-190</w:t>
      </w:r>
      <w:r>
        <w:t>5310</w:t>
      </w:r>
      <w:r w:rsidRPr="00A970DD">
        <w:t xml:space="preserve">, </w:t>
      </w:r>
      <w:r w:rsidRPr="0054515E">
        <w:t>Reply LS on clarification about CSI-RS measurement</w:t>
      </w:r>
      <w:r w:rsidRPr="00A970DD">
        <w:t xml:space="preserve">, </w:t>
      </w:r>
      <w:r>
        <w:t>Intel</w:t>
      </w:r>
    </w:p>
    <w:p w14:paraId="17BA1645" w14:textId="7D01E728" w:rsidR="00AD734C" w:rsidRPr="00B802BC" w:rsidRDefault="00AD734C" w:rsidP="0054515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38.306 v16.0.0</w:t>
      </w:r>
      <w:bookmarkStart w:id="2" w:name="_GoBack"/>
      <w:bookmarkEnd w:id="2"/>
    </w:p>
    <w:sectPr w:rsidR="00AD734C" w:rsidRPr="00B802B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03BA4" w14:textId="77777777" w:rsidR="003A126C" w:rsidRDefault="003A126C" w:rsidP="00001C9B">
      <w:pPr>
        <w:spacing w:after="0" w:line="240" w:lineRule="auto"/>
      </w:pPr>
      <w:r>
        <w:separator/>
      </w:r>
    </w:p>
  </w:endnote>
  <w:endnote w:type="continuationSeparator" w:id="0">
    <w:p w14:paraId="79FFCDC8" w14:textId="77777777" w:rsidR="003A126C" w:rsidRDefault="003A126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973E6" w14:textId="77777777" w:rsidR="003A126C" w:rsidRDefault="003A126C" w:rsidP="00001C9B">
      <w:pPr>
        <w:spacing w:after="0" w:line="240" w:lineRule="auto"/>
      </w:pPr>
      <w:r>
        <w:separator/>
      </w:r>
    </w:p>
  </w:footnote>
  <w:footnote w:type="continuationSeparator" w:id="0">
    <w:p w14:paraId="02C75A94" w14:textId="77777777" w:rsidR="003A126C" w:rsidRDefault="003A126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C6"/>
    <w:multiLevelType w:val="hybridMultilevel"/>
    <w:tmpl w:val="38B86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40596"/>
    <w:multiLevelType w:val="hybridMultilevel"/>
    <w:tmpl w:val="F3661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1BA"/>
    <w:multiLevelType w:val="hybridMultilevel"/>
    <w:tmpl w:val="85A2426E"/>
    <w:lvl w:ilvl="0" w:tplc="FD7C0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DE56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20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02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12D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769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68D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E9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65704"/>
    <w:multiLevelType w:val="hybridMultilevel"/>
    <w:tmpl w:val="EA9E6EDA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A5E88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0D7B2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4E086">
      <w:start w:val="18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41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2C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A1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E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A0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67C5F"/>
    <w:multiLevelType w:val="hybridMultilevel"/>
    <w:tmpl w:val="5E2C37D8"/>
    <w:lvl w:ilvl="0" w:tplc="D818A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0D22A">
      <w:start w:val="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222F0">
      <w:start w:val="2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0CDB6">
      <w:start w:val="22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85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FA0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E3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E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43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6704B8"/>
    <w:multiLevelType w:val="hybridMultilevel"/>
    <w:tmpl w:val="1CB24002"/>
    <w:lvl w:ilvl="0" w:tplc="4370AE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8072F"/>
    <w:multiLevelType w:val="hybridMultilevel"/>
    <w:tmpl w:val="A844AD20"/>
    <w:lvl w:ilvl="0" w:tplc="11A64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AB184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CEB15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A5B14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66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08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2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E0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63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2515C2F"/>
    <w:multiLevelType w:val="hybridMultilevel"/>
    <w:tmpl w:val="79AAC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866244"/>
    <w:multiLevelType w:val="hybridMultilevel"/>
    <w:tmpl w:val="4154B6E0"/>
    <w:lvl w:ilvl="0" w:tplc="CD2A4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80B40"/>
    <w:multiLevelType w:val="hybridMultilevel"/>
    <w:tmpl w:val="8F789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776F73"/>
    <w:multiLevelType w:val="hybridMultilevel"/>
    <w:tmpl w:val="C6E6E6AC"/>
    <w:lvl w:ilvl="0" w:tplc="FF16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CAF9E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D49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69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4D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C5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0A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E09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05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2C30DA2"/>
    <w:multiLevelType w:val="hybridMultilevel"/>
    <w:tmpl w:val="442EE9C6"/>
    <w:lvl w:ilvl="0" w:tplc="EAC05A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089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E7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D02A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684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A871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1EF7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48E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AB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3F4B35"/>
    <w:multiLevelType w:val="hybridMultilevel"/>
    <w:tmpl w:val="0A9A1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2D03A9"/>
    <w:multiLevelType w:val="hybridMultilevel"/>
    <w:tmpl w:val="D218756E"/>
    <w:lvl w:ilvl="0" w:tplc="C2D04A5A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931E38"/>
    <w:multiLevelType w:val="hybridMultilevel"/>
    <w:tmpl w:val="E75A23B8"/>
    <w:lvl w:ilvl="0" w:tplc="C204A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4B4F8">
      <w:start w:val="1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61D0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06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027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C67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DEE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F0F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DC5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BD3D68"/>
    <w:multiLevelType w:val="hybridMultilevel"/>
    <w:tmpl w:val="EA845AA0"/>
    <w:lvl w:ilvl="0" w:tplc="CD2A4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447C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E2B12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i/>
      </w:rPr>
    </w:lvl>
    <w:lvl w:ilvl="3" w:tplc="2D6AA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6D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81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3C4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28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A2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8"/>
  </w:num>
  <w:num w:numId="3">
    <w:abstractNumId w:val="24"/>
  </w:num>
  <w:num w:numId="4">
    <w:abstractNumId w:val="7"/>
  </w:num>
  <w:num w:numId="5">
    <w:abstractNumId w:val="29"/>
  </w:num>
  <w:num w:numId="6">
    <w:abstractNumId w:val="21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2"/>
  </w:num>
  <w:num w:numId="16">
    <w:abstractNumId w:val="6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</w:num>
  <w:num w:numId="22">
    <w:abstractNumId w:val="1"/>
  </w:num>
  <w:num w:numId="23">
    <w:abstractNumId w:val="30"/>
  </w:num>
  <w:num w:numId="24">
    <w:abstractNumId w:val="5"/>
  </w:num>
  <w:num w:numId="25">
    <w:abstractNumId w:val="12"/>
  </w:num>
  <w:num w:numId="26">
    <w:abstractNumId w:val="9"/>
  </w:num>
  <w:num w:numId="27">
    <w:abstractNumId w:val="23"/>
  </w:num>
  <w:num w:numId="28">
    <w:abstractNumId w:val="23"/>
  </w:num>
  <w:num w:numId="29">
    <w:abstractNumId w:val="15"/>
  </w:num>
  <w:num w:numId="30">
    <w:abstractNumId w:val="25"/>
  </w:num>
  <w:num w:numId="31">
    <w:abstractNumId w:val="16"/>
  </w:num>
  <w:num w:numId="32">
    <w:abstractNumId w:val="28"/>
  </w:num>
  <w:num w:numId="33">
    <w:abstractNumId w:val="0"/>
  </w:num>
  <w:num w:numId="34">
    <w:abstractNumId w:val="13"/>
  </w:num>
  <w:num w:numId="35">
    <w:abstractNumId w:val="31"/>
  </w:num>
  <w:num w:numId="36">
    <w:abstractNumId w:val="27"/>
  </w:num>
  <w:num w:numId="37">
    <w:abstractNumId w:val="14"/>
  </w:num>
  <w:num w:numId="38">
    <w:abstractNumId w:val="11"/>
  </w:num>
  <w:num w:numId="39">
    <w:abstractNumId w:val="3"/>
  </w:num>
  <w:num w:numId="40">
    <w:abstractNumId w:val="26"/>
  </w:num>
  <w:num w:numId="41">
    <w:abstractNumId w:val="10"/>
  </w:num>
  <w:num w:numId="42">
    <w:abstractNumId w:val="4"/>
  </w:num>
  <w:num w:numId="43">
    <w:abstractNumId w:val="20"/>
  </w:num>
  <w:num w:numId="44">
    <w:abstractNumId w:val="28"/>
  </w:num>
  <w:num w:numId="45">
    <w:abstractNumId w:val="22"/>
  </w:num>
  <w:num w:numId="46">
    <w:abstractNumId w:val="34"/>
  </w:num>
  <w:num w:numId="47">
    <w:abstractNumId w:val="33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7C58"/>
    <w:rsid w:val="00026200"/>
    <w:rsid w:val="000265ED"/>
    <w:rsid w:val="00041835"/>
    <w:rsid w:val="00042879"/>
    <w:rsid w:val="000429BA"/>
    <w:rsid w:val="000442C6"/>
    <w:rsid w:val="00046359"/>
    <w:rsid w:val="00052489"/>
    <w:rsid w:val="00053F62"/>
    <w:rsid w:val="0006508B"/>
    <w:rsid w:val="00067C77"/>
    <w:rsid w:val="000810A9"/>
    <w:rsid w:val="00081F3C"/>
    <w:rsid w:val="0008371C"/>
    <w:rsid w:val="0008612A"/>
    <w:rsid w:val="000876AE"/>
    <w:rsid w:val="00090B68"/>
    <w:rsid w:val="00091891"/>
    <w:rsid w:val="00097AFB"/>
    <w:rsid w:val="000A12B0"/>
    <w:rsid w:val="000B0056"/>
    <w:rsid w:val="000B13B6"/>
    <w:rsid w:val="000B328A"/>
    <w:rsid w:val="000B56D7"/>
    <w:rsid w:val="000B5864"/>
    <w:rsid w:val="000B769D"/>
    <w:rsid w:val="000C1C07"/>
    <w:rsid w:val="000C2BFD"/>
    <w:rsid w:val="000D19AE"/>
    <w:rsid w:val="000D7842"/>
    <w:rsid w:val="000E1C34"/>
    <w:rsid w:val="000E43C6"/>
    <w:rsid w:val="000F0D85"/>
    <w:rsid w:val="000F4FF5"/>
    <w:rsid w:val="001013C3"/>
    <w:rsid w:val="001015FE"/>
    <w:rsid w:val="001033CC"/>
    <w:rsid w:val="00103EEE"/>
    <w:rsid w:val="00106904"/>
    <w:rsid w:val="00114745"/>
    <w:rsid w:val="0011548D"/>
    <w:rsid w:val="00115CE9"/>
    <w:rsid w:val="00117630"/>
    <w:rsid w:val="00120C56"/>
    <w:rsid w:val="00126120"/>
    <w:rsid w:val="00130260"/>
    <w:rsid w:val="001334A0"/>
    <w:rsid w:val="0013626B"/>
    <w:rsid w:val="00136714"/>
    <w:rsid w:val="001372FA"/>
    <w:rsid w:val="001433A9"/>
    <w:rsid w:val="00155C0E"/>
    <w:rsid w:val="00166FA0"/>
    <w:rsid w:val="00172DAB"/>
    <w:rsid w:val="00172FC2"/>
    <w:rsid w:val="001745F8"/>
    <w:rsid w:val="00176671"/>
    <w:rsid w:val="001778A5"/>
    <w:rsid w:val="001809D8"/>
    <w:rsid w:val="00180A65"/>
    <w:rsid w:val="00180E6D"/>
    <w:rsid w:val="001838CF"/>
    <w:rsid w:val="001850DD"/>
    <w:rsid w:val="00190D84"/>
    <w:rsid w:val="0019161B"/>
    <w:rsid w:val="00191A64"/>
    <w:rsid w:val="001A3173"/>
    <w:rsid w:val="001A71FD"/>
    <w:rsid w:val="001B2DB6"/>
    <w:rsid w:val="001C2F6D"/>
    <w:rsid w:val="001D087A"/>
    <w:rsid w:val="001D5392"/>
    <w:rsid w:val="001D667B"/>
    <w:rsid w:val="001E1E0C"/>
    <w:rsid w:val="001E30F6"/>
    <w:rsid w:val="001E78FB"/>
    <w:rsid w:val="001F51C3"/>
    <w:rsid w:val="001F75D7"/>
    <w:rsid w:val="002005F6"/>
    <w:rsid w:val="002066B9"/>
    <w:rsid w:val="00207148"/>
    <w:rsid w:val="00207954"/>
    <w:rsid w:val="00225648"/>
    <w:rsid w:val="00225C40"/>
    <w:rsid w:val="00227731"/>
    <w:rsid w:val="002316AD"/>
    <w:rsid w:val="00235F5C"/>
    <w:rsid w:val="00237F8E"/>
    <w:rsid w:val="002516E7"/>
    <w:rsid w:val="0026748F"/>
    <w:rsid w:val="00273E76"/>
    <w:rsid w:val="00280242"/>
    <w:rsid w:val="002867B0"/>
    <w:rsid w:val="00287622"/>
    <w:rsid w:val="00295FDD"/>
    <w:rsid w:val="002A1F5F"/>
    <w:rsid w:val="002A5A6F"/>
    <w:rsid w:val="002B21FD"/>
    <w:rsid w:val="002B3AEE"/>
    <w:rsid w:val="002B4922"/>
    <w:rsid w:val="002B5BDA"/>
    <w:rsid w:val="002B5FEC"/>
    <w:rsid w:val="002C2D19"/>
    <w:rsid w:val="002C37C0"/>
    <w:rsid w:val="002C5ADC"/>
    <w:rsid w:val="002D10FA"/>
    <w:rsid w:val="002D3648"/>
    <w:rsid w:val="002D49E4"/>
    <w:rsid w:val="002D4A60"/>
    <w:rsid w:val="002D4C55"/>
    <w:rsid w:val="002D7387"/>
    <w:rsid w:val="002E076A"/>
    <w:rsid w:val="002E4186"/>
    <w:rsid w:val="002F1732"/>
    <w:rsid w:val="002F1AF1"/>
    <w:rsid w:val="002F3125"/>
    <w:rsid w:val="002F56C6"/>
    <w:rsid w:val="003057C1"/>
    <w:rsid w:val="00310F7F"/>
    <w:rsid w:val="00322009"/>
    <w:rsid w:val="00322642"/>
    <w:rsid w:val="00322E63"/>
    <w:rsid w:val="00323C3A"/>
    <w:rsid w:val="00332521"/>
    <w:rsid w:val="00332CD3"/>
    <w:rsid w:val="003376C2"/>
    <w:rsid w:val="00341E75"/>
    <w:rsid w:val="00347040"/>
    <w:rsid w:val="00347885"/>
    <w:rsid w:val="0036234F"/>
    <w:rsid w:val="00363CF1"/>
    <w:rsid w:val="003723C5"/>
    <w:rsid w:val="003727E1"/>
    <w:rsid w:val="00383E06"/>
    <w:rsid w:val="00387E80"/>
    <w:rsid w:val="003914B2"/>
    <w:rsid w:val="00393FC5"/>
    <w:rsid w:val="003A0E7E"/>
    <w:rsid w:val="003A126C"/>
    <w:rsid w:val="003A339C"/>
    <w:rsid w:val="003A5016"/>
    <w:rsid w:val="003A65BD"/>
    <w:rsid w:val="003B0BAB"/>
    <w:rsid w:val="003B2094"/>
    <w:rsid w:val="003B6043"/>
    <w:rsid w:val="003B659E"/>
    <w:rsid w:val="003C1385"/>
    <w:rsid w:val="003C3850"/>
    <w:rsid w:val="003C6E2F"/>
    <w:rsid w:val="003E6D4C"/>
    <w:rsid w:val="003F1D17"/>
    <w:rsid w:val="00400300"/>
    <w:rsid w:val="00412592"/>
    <w:rsid w:val="00417AA0"/>
    <w:rsid w:val="004219DC"/>
    <w:rsid w:val="00427818"/>
    <w:rsid w:val="0043055B"/>
    <w:rsid w:val="0043750A"/>
    <w:rsid w:val="00440866"/>
    <w:rsid w:val="00445430"/>
    <w:rsid w:val="00445E26"/>
    <w:rsid w:val="00452543"/>
    <w:rsid w:val="0045264B"/>
    <w:rsid w:val="00452679"/>
    <w:rsid w:val="004527CE"/>
    <w:rsid w:val="00452D85"/>
    <w:rsid w:val="004535D7"/>
    <w:rsid w:val="004539F1"/>
    <w:rsid w:val="00453C69"/>
    <w:rsid w:val="0046004F"/>
    <w:rsid w:val="00461F97"/>
    <w:rsid w:val="00467FAD"/>
    <w:rsid w:val="00472112"/>
    <w:rsid w:val="004738D5"/>
    <w:rsid w:val="00477936"/>
    <w:rsid w:val="00480278"/>
    <w:rsid w:val="00480DB4"/>
    <w:rsid w:val="00486CD2"/>
    <w:rsid w:val="00487CAD"/>
    <w:rsid w:val="00490649"/>
    <w:rsid w:val="00492B39"/>
    <w:rsid w:val="004957A2"/>
    <w:rsid w:val="00495F62"/>
    <w:rsid w:val="004B1120"/>
    <w:rsid w:val="004B7B4A"/>
    <w:rsid w:val="004C0865"/>
    <w:rsid w:val="004C32B7"/>
    <w:rsid w:val="004C5A4F"/>
    <w:rsid w:val="004C681E"/>
    <w:rsid w:val="004C7D50"/>
    <w:rsid w:val="004D5B77"/>
    <w:rsid w:val="004D661E"/>
    <w:rsid w:val="004E0BE2"/>
    <w:rsid w:val="004E5E66"/>
    <w:rsid w:val="004E706B"/>
    <w:rsid w:val="004F096B"/>
    <w:rsid w:val="004F73CC"/>
    <w:rsid w:val="00503B4D"/>
    <w:rsid w:val="00504EE9"/>
    <w:rsid w:val="005136FC"/>
    <w:rsid w:val="0051719E"/>
    <w:rsid w:val="005205C4"/>
    <w:rsid w:val="00521750"/>
    <w:rsid w:val="00522CA7"/>
    <w:rsid w:val="00526726"/>
    <w:rsid w:val="00535F19"/>
    <w:rsid w:val="00536FE7"/>
    <w:rsid w:val="00543767"/>
    <w:rsid w:val="0054442C"/>
    <w:rsid w:val="0054515E"/>
    <w:rsid w:val="00550285"/>
    <w:rsid w:val="00550F1A"/>
    <w:rsid w:val="00553135"/>
    <w:rsid w:val="00553FFB"/>
    <w:rsid w:val="0055749F"/>
    <w:rsid w:val="0056038A"/>
    <w:rsid w:val="00566153"/>
    <w:rsid w:val="005728AA"/>
    <w:rsid w:val="00575A3D"/>
    <w:rsid w:val="00583590"/>
    <w:rsid w:val="005836F8"/>
    <w:rsid w:val="00583964"/>
    <w:rsid w:val="00590E62"/>
    <w:rsid w:val="005918FA"/>
    <w:rsid w:val="00594AEE"/>
    <w:rsid w:val="00596C8B"/>
    <w:rsid w:val="005A2592"/>
    <w:rsid w:val="005A3F05"/>
    <w:rsid w:val="005A4338"/>
    <w:rsid w:val="005A692A"/>
    <w:rsid w:val="005A6F8E"/>
    <w:rsid w:val="005A757C"/>
    <w:rsid w:val="005A7DCE"/>
    <w:rsid w:val="005B49C0"/>
    <w:rsid w:val="005B7E51"/>
    <w:rsid w:val="005C04CD"/>
    <w:rsid w:val="005C40FF"/>
    <w:rsid w:val="005C4496"/>
    <w:rsid w:val="005C4BE9"/>
    <w:rsid w:val="005C4D79"/>
    <w:rsid w:val="005E61A8"/>
    <w:rsid w:val="005F3C43"/>
    <w:rsid w:val="005F6419"/>
    <w:rsid w:val="005F6FEB"/>
    <w:rsid w:val="0060084B"/>
    <w:rsid w:val="006032C7"/>
    <w:rsid w:val="00605ACB"/>
    <w:rsid w:val="0060737B"/>
    <w:rsid w:val="00612BEB"/>
    <w:rsid w:val="00615E83"/>
    <w:rsid w:val="00617400"/>
    <w:rsid w:val="00620F60"/>
    <w:rsid w:val="00624BB1"/>
    <w:rsid w:val="00627801"/>
    <w:rsid w:val="00635DD4"/>
    <w:rsid w:val="00636233"/>
    <w:rsid w:val="00636556"/>
    <w:rsid w:val="006422E2"/>
    <w:rsid w:val="00646350"/>
    <w:rsid w:val="006539BB"/>
    <w:rsid w:val="00656978"/>
    <w:rsid w:val="00664950"/>
    <w:rsid w:val="00667251"/>
    <w:rsid w:val="00682B33"/>
    <w:rsid w:val="00683220"/>
    <w:rsid w:val="00687FA0"/>
    <w:rsid w:val="00690D1F"/>
    <w:rsid w:val="00691102"/>
    <w:rsid w:val="00694558"/>
    <w:rsid w:val="00697330"/>
    <w:rsid w:val="006A584B"/>
    <w:rsid w:val="006A5B3F"/>
    <w:rsid w:val="006A5CBD"/>
    <w:rsid w:val="006B1142"/>
    <w:rsid w:val="006B57B9"/>
    <w:rsid w:val="006B7010"/>
    <w:rsid w:val="006C6B85"/>
    <w:rsid w:val="006D27B4"/>
    <w:rsid w:val="006E0AFF"/>
    <w:rsid w:val="006F03CF"/>
    <w:rsid w:val="00705911"/>
    <w:rsid w:val="0071014A"/>
    <w:rsid w:val="007145FF"/>
    <w:rsid w:val="007166D3"/>
    <w:rsid w:val="00724237"/>
    <w:rsid w:val="0072427B"/>
    <w:rsid w:val="00727FBD"/>
    <w:rsid w:val="00732064"/>
    <w:rsid w:val="007451BD"/>
    <w:rsid w:val="007470C7"/>
    <w:rsid w:val="00750F9A"/>
    <w:rsid w:val="00751515"/>
    <w:rsid w:val="0076633F"/>
    <w:rsid w:val="0077319F"/>
    <w:rsid w:val="00774459"/>
    <w:rsid w:val="007818E3"/>
    <w:rsid w:val="00783FAC"/>
    <w:rsid w:val="007848D9"/>
    <w:rsid w:val="00784D14"/>
    <w:rsid w:val="00785232"/>
    <w:rsid w:val="007949E2"/>
    <w:rsid w:val="0079531A"/>
    <w:rsid w:val="007A64C8"/>
    <w:rsid w:val="007A67EE"/>
    <w:rsid w:val="007A6B2B"/>
    <w:rsid w:val="007B3ACF"/>
    <w:rsid w:val="007C03A8"/>
    <w:rsid w:val="007C3436"/>
    <w:rsid w:val="007C3ED0"/>
    <w:rsid w:val="007D36EC"/>
    <w:rsid w:val="007D3C20"/>
    <w:rsid w:val="007D4FE3"/>
    <w:rsid w:val="007D7B8A"/>
    <w:rsid w:val="007E29C7"/>
    <w:rsid w:val="007E2EAA"/>
    <w:rsid w:val="007F3A9A"/>
    <w:rsid w:val="007F522E"/>
    <w:rsid w:val="008002E4"/>
    <w:rsid w:val="00804FF3"/>
    <w:rsid w:val="00806A76"/>
    <w:rsid w:val="00811C9D"/>
    <w:rsid w:val="00811D7B"/>
    <w:rsid w:val="00812138"/>
    <w:rsid w:val="00816C80"/>
    <w:rsid w:val="008218E4"/>
    <w:rsid w:val="00826B57"/>
    <w:rsid w:val="00841BCD"/>
    <w:rsid w:val="00842F04"/>
    <w:rsid w:val="00845CE0"/>
    <w:rsid w:val="00846BAC"/>
    <w:rsid w:val="008543AD"/>
    <w:rsid w:val="00855C5C"/>
    <w:rsid w:val="00864127"/>
    <w:rsid w:val="00871604"/>
    <w:rsid w:val="00876BD3"/>
    <w:rsid w:val="00876BF7"/>
    <w:rsid w:val="008826C1"/>
    <w:rsid w:val="00885A76"/>
    <w:rsid w:val="008942C1"/>
    <w:rsid w:val="008A65E0"/>
    <w:rsid w:val="008B03B9"/>
    <w:rsid w:val="008B1BE6"/>
    <w:rsid w:val="008B1FF3"/>
    <w:rsid w:val="008B4EC3"/>
    <w:rsid w:val="008C67B9"/>
    <w:rsid w:val="008D067B"/>
    <w:rsid w:val="008D2D0B"/>
    <w:rsid w:val="008D3C9C"/>
    <w:rsid w:val="008D5CDE"/>
    <w:rsid w:val="008E0997"/>
    <w:rsid w:val="008E7CAA"/>
    <w:rsid w:val="008F20F0"/>
    <w:rsid w:val="00900EC0"/>
    <w:rsid w:val="009042BD"/>
    <w:rsid w:val="009154AA"/>
    <w:rsid w:val="00915933"/>
    <w:rsid w:val="00920263"/>
    <w:rsid w:val="0092086B"/>
    <w:rsid w:val="0093063A"/>
    <w:rsid w:val="009433A2"/>
    <w:rsid w:val="00951E1B"/>
    <w:rsid w:val="00955173"/>
    <w:rsid w:val="0095536F"/>
    <w:rsid w:val="00956F6E"/>
    <w:rsid w:val="00964E1E"/>
    <w:rsid w:val="00971021"/>
    <w:rsid w:val="00974F36"/>
    <w:rsid w:val="009751D3"/>
    <w:rsid w:val="00977E1D"/>
    <w:rsid w:val="00980545"/>
    <w:rsid w:val="00981220"/>
    <w:rsid w:val="00995EEE"/>
    <w:rsid w:val="009A0D89"/>
    <w:rsid w:val="009B2A38"/>
    <w:rsid w:val="009B55F2"/>
    <w:rsid w:val="009C21B2"/>
    <w:rsid w:val="009C7E99"/>
    <w:rsid w:val="009D11E7"/>
    <w:rsid w:val="009D19BA"/>
    <w:rsid w:val="009E2ED2"/>
    <w:rsid w:val="009E334A"/>
    <w:rsid w:val="009E34BE"/>
    <w:rsid w:val="009E3A76"/>
    <w:rsid w:val="009F11C3"/>
    <w:rsid w:val="009F1626"/>
    <w:rsid w:val="009F24B7"/>
    <w:rsid w:val="009F769B"/>
    <w:rsid w:val="00A01FBE"/>
    <w:rsid w:val="00A13563"/>
    <w:rsid w:val="00A21E3E"/>
    <w:rsid w:val="00A22B78"/>
    <w:rsid w:val="00A242DC"/>
    <w:rsid w:val="00A24928"/>
    <w:rsid w:val="00A24A61"/>
    <w:rsid w:val="00A25AE5"/>
    <w:rsid w:val="00A354A0"/>
    <w:rsid w:val="00A35AB0"/>
    <w:rsid w:val="00A37002"/>
    <w:rsid w:val="00A56E96"/>
    <w:rsid w:val="00A60A58"/>
    <w:rsid w:val="00A62A8C"/>
    <w:rsid w:val="00A657DB"/>
    <w:rsid w:val="00A66F0D"/>
    <w:rsid w:val="00A80B75"/>
    <w:rsid w:val="00A85595"/>
    <w:rsid w:val="00A86F88"/>
    <w:rsid w:val="00A90E24"/>
    <w:rsid w:val="00A97E7F"/>
    <w:rsid w:val="00AA1B0E"/>
    <w:rsid w:val="00AA68C0"/>
    <w:rsid w:val="00AA775B"/>
    <w:rsid w:val="00AB2314"/>
    <w:rsid w:val="00AB2AD0"/>
    <w:rsid w:val="00AB5B6C"/>
    <w:rsid w:val="00AB71AC"/>
    <w:rsid w:val="00AC5CA7"/>
    <w:rsid w:val="00AD2320"/>
    <w:rsid w:val="00AD6A58"/>
    <w:rsid w:val="00AD734C"/>
    <w:rsid w:val="00AE0E92"/>
    <w:rsid w:val="00AE56B1"/>
    <w:rsid w:val="00AE768D"/>
    <w:rsid w:val="00B04825"/>
    <w:rsid w:val="00B0659D"/>
    <w:rsid w:val="00B153D1"/>
    <w:rsid w:val="00B16CF4"/>
    <w:rsid w:val="00B32BC9"/>
    <w:rsid w:val="00B36AA2"/>
    <w:rsid w:val="00B37268"/>
    <w:rsid w:val="00B43943"/>
    <w:rsid w:val="00B46418"/>
    <w:rsid w:val="00B4700F"/>
    <w:rsid w:val="00B4769F"/>
    <w:rsid w:val="00B55B32"/>
    <w:rsid w:val="00B65981"/>
    <w:rsid w:val="00B6648C"/>
    <w:rsid w:val="00B67198"/>
    <w:rsid w:val="00B72832"/>
    <w:rsid w:val="00B73428"/>
    <w:rsid w:val="00B73862"/>
    <w:rsid w:val="00B802BC"/>
    <w:rsid w:val="00B90334"/>
    <w:rsid w:val="00B90887"/>
    <w:rsid w:val="00B938A8"/>
    <w:rsid w:val="00B95DB8"/>
    <w:rsid w:val="00BA4771"/>
    <w:rsid w:val="00BA6E48"/>
    <w:rsid w:val="00BA724E"/>
    <w:rsid w:val="00BA7544"/>
    <w:rsid w:val="00BB7107"/>
    <w:rsid w:val="00BC0F9F"/>
    <w:rsid w:val="00BC1ACD"/>
    <w:rsid w:val="00BC50C1"/>
    <w:rsid w:val="00BC57C9"/>
    <w:rsid w:val="00BD0E40"/>
    <w:rsid w:val="00BE7819"/>
    <w:rsid w:val="00BF2218"/>
    <w:rsid w:val="00C01AFC"/>
    <w:rsid w:val="00C13489"/>
    <w:rsid w:val="00C27C76"/>
    <w:rsid w:val="00C34326"/>
    <w:rsid w:val="00C3622C"/>
    <w:rsid w:val="00C40412"/>
    <w:rsid w:val="00C405C6"/>
    <w:rsid w:val="00C42264"/>
    <w:rsid w:val="00C54A13"/>
    <w:rsid w:val="00C57216"/>
    <w:rsid w:val="00C6002B"/>
    <w:rsid w:val="00C61A06"/>
    <w:rsid w:val="00C641B5"/>
    <w:rsid w:val="00C66A2C"/>
    <w:rsid w:val="00C71741"/>
    <w:rsid w:val="00C769D0"/>
    <w:rsid w:val="00C81EA8"/>
    <w:rsid w:val="00C843C4"/>
    <w:rsid w:val="00C91867"/>
    <w:rsid w:val="00CA6559"/>
    <w:rsid w:val="00CA7CBB"/>
    <w:rsid w:val="00CB759E"/>
    <w:rsid w:val="00CC419F"/>
    <w:rsid w:val="00CC4ABF"/>
    <w:rsid w:val="00CC611D"/>
    <w:rsid w:val="00CD06E2"/>
    <w:rsid w:val="00CD1CDB"/>
    <w:rsid w:val="00CD33FB"/>
    <w:rsid w:val="00CD4170"/>
    <w:rsid w:val="00CD550E"/>
    <w:rsid w:val="00CD7492"/>
    <w:rsid w:val="00CE3A6B"/>
    <w:rsid w:val="00CF2076"/>
    <w:rsid w:val="00CF4AE1"/>
    <w:rsid w:val="00CF5E00"/>
    <w:rsid w:val="00CF604E"/>
    <w:rsid w:val="00D00211"/>
    <w:rsid w:val="00D06309"/>
    <w:rsid w:val="00D07090"/>
    <w:rsid w:val="00D1275E"/>
    <w:rsid w:val="00D14B0E"/>
    <w:rsid w:val="00D156CF"/>
    <w:rsid w:val="00D27872"/>
    <w:rsid w:val="00D300BF"/>
    <w:rsid w:val="00D30791"/>
    <w:rsid w:val="00D30B09"/>
    <w:rsid w:val="00D31B04"/>
    <w:rsid w:val="00D3345A"/>
    <w:rsid w:val="00D33F69"/>
    <w:rsid w:val="00D351EA"/>
    <w:rsid w:val="00D43403"/>
    <w:rsid w:val="00D54770"/>
    <w:rsid w:val="00D62E71"/>
    <w:rsid w:val="00D73702"/>
    <w:rsid w:val="00D740CA"/>
    <w:rsid w:val="00D75BA4"/>
    <w:rsid w:val="00D77141"/>
    <w:rsid w:val="00D84275"/>
    <w:rsid w:val="00D85728"/>
    <w:rsid w:val="00D907F7"/>
    <w:rsid w:val="00D92BC2"/>
    <w:rsid w:val="00D92FF3"/>
    <w:rsid w:val="00D94E5A"/>
    <w:rsid w:val="00DA71A4"/>
    <w:rsid w:val="00DB22C6"/>
    <w:rsid w:val="00DB741B"/>
    <w:rsid w:val="00DB79D7"/>
    <w:rsid w:val="00DC6D31"/>
    <w:rsid w:val="00DC7474"/>
    <w:rsid w:val="00DD1FF4"/>
    <w:rsid w:val="00DD4E44"/>
    <w:rsid w:val="00DD555A"/>
    <w:rsid w:val="00DE2293"/>
    <w:rsid w:val="00DE4DAC"/>
    <w:rsid w:val="00DE7588"/>
    <w:rsid w:val="00DF2997"/>
    <w:rsid w:val="00DF492E"/>
    <w:rsid w:val="00DF5A65"/>
    <w:rsid w:val="00E00168"/>
    <w:rsid w:val="00E07D14"/>
    <w:rsid w:val="00E1270C"/>
    <w:rsid w:val="00E13C72"/>
    <w:rsid w:val="00E23212"/>
    <w:rsid w:val="00E2324F"/>
    <w:rsid w:val="00E2333D"/>
    <w:rsid w:val="00E24CB4"/>
    <w:rsid w:val="00E32325"/>
    <w:rsid w:val="00E34FB9"/>
    <w:rsid w:val="00E47B45"/>
    <w:rsid w:val="00E55D2E"/>
    <w:rsid w:val="00E562FD"/>
    <w:rsid w:val="00E56663"/>
    <w:rsid w:val="00E60F4D"/>
    <w:rsid w:val="00E701A0"/>
    <w:rsid w:val="00E723EB"/>
    <w:rsid w:val="00E74D0B"/>
    <w:rsid w:val="00E81486"/>
    <w:rsid w:val="00E90325"/>
    <w:rsid w:val="00E92BB4"/>
    <w:rsid w:val="00E93071"/>
    <w:rsid w:val="00EA27F8"/>
    <w:rsid w:val="00EA79C9"/>
    <w:rsid w:val="00EA7A12"/>
    <w:rsid w:val="00EB024A"/>
    <w:rsid w:val="00EC1BB3"/>
    <w:rsid w:val="00EC6C73"/>
    <w:rsid w:val="00EC771E"/>
    <w:rsid w:val="00EC7BC3"/>
    <w:rsid w:val="00ED53DD"/>
    <w:rsid w:val="00ED563C"/>
    <w:rsid w:val="00ED7600"/>
    <w:rsid w:val="00EE3199"/>
    <w:rsid w:val="00EE45BD"/>
    <w:rsid w:val="00EF2A70"/>
    <w:rsid w:val="00EF4298"/>
    <w:rsid w:val="00EF6313"/>
    <w:rsid w:val="00EF6F14"/>
    <w:rsid w:val="00F05CF7"/>
    <w:rsid w:val="00F1362C"/>
    <w:rsid w:val="00F15420"/>
    <w:rsid w:val="00F204D6"/>
    <w:rsid w:val="00F310F9"/>
    <w:rsid w:val="00F349AD"/>
    <w:rsid w:val="00F35C59"/>
    <w:rsid w:val="00F41642"/>
    <w:rsid w:val="00F41BFF"/>
    <w:rsid w:val="00F51088"/>
    <w:rsid w:val="00F60CC5"/>
    <w:rsid w:val="00F628FF"/>
    <w:rsid w:val="00F718F3"/>
    <w:rsid w:val="00F747C1"/>
    <w:rsid w:val="00F76141"/>
    <w:rsid w:val="00F82319"/>
    <w:rsid w:val="00F824F5"/>
    <w:rsid w:val="00F919B2"/>
    <w:rsid w:val="00FA3092"/>
    <w:rsid w:val="00FB5E51"/>
    <w:rsid w:val="00FB6F76"/>
    <w:rsid w:val="00FC00CA"/>
    <w:rsid w:val="00FC29B9"/>
    <w:rsid w:val="00FC37BB"/>
    <w:rsid w:val="00FC37F7"/>
    <w:rsid w:val="00FC6FD3"/>
    <w:rsid w:val="00FD1920"/>
    <w:rsid w:val="00FD6907"/>
    <w:rsid w:val="00FD7C83"/>
    <w:rsid w:val="00FE0244"/>
    <w:rsid w:val="00FE4505"/>
    <w:rsid w:val="00FE451E"/>
    <w:rsid w:val="00FF0F17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BD0E4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D0E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DD1FF4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DD1FF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">
    <w:name w:val="B1 Char"/>
    <w:locked/>
    <w:rsid w:val="00C81EA8"/>
  </w:style>
  <w:style w:type="character" w:customStyle="1" w:styleId="B2Char">
    <w:name w:val="B2 Char"/>
    <w:link w:val="B2"/>
    <w:qFormat/>
    <w:locked/>
    <w:rsid w:val="00F35C59"/>
    <w:rPr>
      <w:lang w:val="x-none"/>
    </w:rPr>
  </w:style>
  <w:style w:type="paragraph" w:customStyle="1" w:styleId="B2">
    <w:name w:val="B2"/>
    <w:basedOn w:val="Normal"/>
    <w:link w:val="B2Char"/>
    <w:qFormat/>
    <w:rsid w:val="00F35C59"/>
    <w:pPr>
      <w:spacing w:after="180" w:line="240" w:lineRule="auto"/>
      <w:ind w:left="851" w:hanging="284"/>
    </w:pPr>
    <w:rPr>
      <w:rFonts w:asciiTheme="minorHAnsi" w:hAnsiTheme="minorHAnsi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2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9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3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6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0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9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0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8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7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61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7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82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56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1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1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3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3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3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43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2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4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5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9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22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7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70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1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4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4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1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9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69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7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1AA15C-368F-4B75-9CB3-F35E6CB9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3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35</cp:revision>
  <dcterms:created xsi:type="dcterms:W3CDTF">2020-05-11T09:07:00Z</dcterms:created>
  <dcterms:modified xsi:type="dcterms:W3CDTF">2020-05-15T17:28:00Z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